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B26" w:rsidRDefault="008A1B26" w:rsidP="008A1B26">
      <w:pPr>
        <w:ind w:firstLineChars="200" w:firstLine="31680"/>
        <w:jc w:val="center"/>
        <w:rPr>
          <w:sz w:val="44"/>
          <w:szCs w:val="44"/>
        </w:rPr>
      </w:pPr>
      <w:bookmarkStart w:id="0" w:name="_GoBack"/>
      <w:bookmarkEnd w:id="0"/>
      <w:r w:rsidRPr="0050122E">
        <w:rPr>
          <w:rFonts w:hint="eastAsia"/>
          <w:sz w:val="44"/>
          <w:szCs w:val="44"/>
        </w:rPr>
        <w:t>不锈钢综合手术台</w:t>
      </w:r>
    </w:p>
    <w:p w:rsidR="008A1B26" w:rsidRPr="0050122E" w:rsidRDefault="008A1B26" w:rsidP="0050122E">
      <w:pPr>
        <w:ind w:firstLineChars="200" w:firstLine="31680"/>
        <w:rPr>
          <w:sz w:val="44"/>
          <w:szCs w:val="44"/>
        </w:rPr>
      </w:pPr>
    </w:p>
    <w:p w:rsidR="008A1B26" w:rsidRDefault="008A1B26" w:rsidP="0050122E">
      <w:pPr>
        <w:ind w:firstLineChars="200" w:firstLine="31680"/>
        <w:rPr>
          <w:sz w:val="24"/>
        </w:rPr>
      </w:pPr>
      <w:r>
        <w:rPr>
          <w:rFonts w:hint="eastAsia"/>
          <w:sz w:val="24"/>
        </w:rPr>
        <w:t>应用现代技术，结合人性化的设计理念，满足手术过程中影像观察和诊断要求，综合性强，供医院手术室施行人体各部分手术，即：胸外科、五官科，心脏血管、体外循环、腹腔胆囊切除、肾切除、颈部、颈椎、腰椎、脊柱、背部、泌尿、妇科、脑神经外科、直肠、骨科下肢牵引（配合骨科牵引架）等手术。手术床采用线型手持控制器，便于操作。</w:t>
      </w:r>
    </w:p>
    <w:p w:rsidR="008A1B26" w:rsidRPr="00806A12" w:rsidRDefault="008A1B26" w:rsidP="0050122E">
      <w:pPr>
        <w:ind w:firstLineChars="200" w:firstLine="31680"/>
        <w:rPr>
          <w:color w:val="FF0000"/>
          <w:sz w:val="24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420"/>
        <w:gridCol w:w="5040"/>
      </w:tblGrid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1.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整体要求</w:t>
            </w:r>
          </w:p>
        </w:tc>
        <w:tc>
          <w:tcPr>
            <w:tcW w:w="5040" w:type="dxa"/>
          </w:tcPr>
          <w:p w:rsidR="008A1B26" w:rsidRDefault="008A1B26"/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1.1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全电动多功能手术床</w:t>
            </w:r>
          </w:p>
        </w:tc>
        <w:tc>
          <w:tcPr>
            <w:tcW w:w="5040" w:type="dxa"/>
          </w:tcPr>
          <w:p w:rsidR="008A1B26" w:rsidRDefault="008A1B26">
            <w:pPr>
              <w:rPr>
                <w:b/>
              </w:rPr>
            </w:pPr>
            <w:r>
              <w:rPr>
                <w:rFonts w:hint="eastAsia"/>
              </w:rPr>
              <w:t>电动调节如下功能：床面升降、前后倾、左右倾、台面平移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背板上下折、头板调直、腿板上下折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1.2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电源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充满电的电池可提供约</w:t>
            </w:r>
            <w:r>
              <w:t>80-120</w:t>
            </w:r>
            <w:r>
              <w:rPr>
                <w:rFonts w:hint="eastAsia"/>
              </w:rPr>
              <w:t>次完整操作循环，视使用情况、约可使用一周。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1.3</w:t>
            </w:r>
          </w:p>
        </w:tc>
        <w:tc>
          <w:tcPr>
            <w:tcW w:w="3420" w:type="dxa"/>
          </w:tcPr>
          <w:p w:rsidR="008A1B26" w:rsidRDefault="008A1B26">
            <w:pPr>
              <w:tabs>
                <w:tab w:val="left" w:pos="855"/>
              </w:tabs>
            </w:pPr>
            <w:r>
              <w:rPr>
                <w:rFonts w:hint="eastAsia"/>
              </w:rPr>
              <w:t>床板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床板：由头板、背板、坐板、分腿腿板、足板等五部分组成，头板可拆卸并可以根据病人</w:t>
            </w:r>
            <w:r>
              <w:rPr>
                <w:rFonts w:ascii="宋体" w:hAnsi="宋体" w:cs="宋体" w:hint="eastAsia"/>
              </w:rPr>
              <w:t>舒适度</w:t>
            </w:r>
            <w:r>
              <w:rPr>
                <w:rFonts w:hint="eastAsia"/>
              </w:rPr>
              <w:t>任意调节角度，便于安装神经外科头架。腿板可拆卸。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1.4</w:t>
            </w:r>
          </w:p>
        </w:tc>
        <w:tc>
          <w:tcPr>
            <w:tcW w:w="3420" w:type="dxa"/>
          </w:tcPr>
          <w:p w:rsidR="008A1B26" w:rsidRDefault="008A1B26">
            <w:pPr>
              <w:tabs>
                <w:tab w:val="left" w:pos="615"/>
                <w:tab w:val="right" w:pos="3384"/>
              </w:tabs>
            </w:pPr>
            <w:r>
              <w:rPr>
                <w:rFonts w:hint="eastAsia"/>
              </w:rPr>
              <w:t>手术床的移动、转向和固定。</w:t>
            </w:r>
            <w:r>
              <w:tab/>
            </w:r>
          </w:p>
        </w:tc>
        <w:tc>
          <w:tcPr>
            <w:tcW w:w="5040" w:type="dxa"/>
          </w:tcPr>
          <w:p w:rsidR="008A1B26" w:rsidRDefault="008A1B26" w:rsidP="00967AC8">
            <w:pPr>
              <w:rPr>
                <w:highlight w:val="magenta"/>
              </w:rPr>
            </w:pPr>
            <w:r>
              <w:rPr>
                <w:rFonts w:hint="eastAsia"/>
              </w:rPr>
              <w:t>手术床具有极佳的移动性和转向性，机械支撑固定。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1.5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ascii="Arial" w:hAnsi="Arial" w:cs="Arial" w:hint="eastAsia"/>
                <w:szCs w:val="21"/>
              </w:rPr>
              <w:t>腰桥功能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内置腰桥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*1.6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驱动方式。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采用机械电动驱动方式。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*1.7</w:t>
            </w:r>
          </w:p>
        </w:tc>
        <w:tc>
          <w:tcPr>
            <w:tcW w:w="3420" w:type="dxa"/>
          </w:tcPr>
          <w:p w:rsidR="008A1B26" w:rsidRDefault="008A1B26">
            <w:pPr>
              <w:spacing w:line="240" w:lineRule="atLeast"/>
            </w:pPr>
            <w:r>
              <w:rPr>
                <w:rFonts w:hint="eastAsia"/>
              </w:rPr>
              <w:t>手术台材料</w:t>
            </w:r>
          </w:p>
        </w:tc>
        <w:tc>
          <w:tcPr>
            <w:tcW w:w="5040" w:type="dxa"/>
          </w:tcPr>
          <w:p w:rsidR="008A1B26" w:rsidRDefault="008A1B26">
            <w:pPr>
              <w:spacing w:line="240" w:lineRule="atLeast"/>
            </w:pPr>
            <w:r>
              <w:rPr>
                <w:rFonts w:hint="eastAsia"/>
              </w:rPr>
              <w:t>手术台外罩</w:t>
            </w:r>
            <w:r w:rsidRPr="00ED3996">
              <w:rPr>
                <w:rFonts w:hint="eastAsia"/>
              </w:rPr>
              <w:t>及整床的头板架、背板架、座板架、腿板架、足板架</w:t>
            </w:r>
            <w:r>
              <w:rPr>
                <w:rFonts w:hint="eastAsia"/>
              </w:rPr>
              <w:t>为</w:t>
            </w:r>
            <w:r>
              <w:t>304</w:t>
            </w:r>
            <w:r>
              <w:rPr>
                <w:rFonts w:hint="eastAsia"/>
              </w:rPr>
              <w:t>不锈钢材料，使用中不生锈，附件不易损坏，床板由透</w:t>
            </w:r>
            <w:r>
              <w:t>X</w:t>
            </w:r>
            <w:r>
              <w:rPr>
                <w:rFonts w:hint="eastAsia"/>
              </w:rPr>
              <w:t>光的高分子材料制成，无阴影。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1.8</w:t>
            </w:r>
          </w:p>
        </w:tc>
        <w:tc>
          <w:tcPr>
            <w:tcW w:w="3420" w:type="dxa"/>
          </w:tcPr>
          <w:p w:rsidR="008A1B26" w:rsidRDefault="008A1B26">
            <w:pPr>
              <w:spacing w:line="240" w:lineRule="atLeast"/>
            </w:pPr>
            <w:r>
              <w:rPr>
                <w:rFonts w:hint="eastAsia"/>
              </w:rPr>
              <w:t>床面及床垫</w:t>
            </w:r>
          </w:p>
        </w:tc>
        <w:tc>
          <w:tcPr>
            <w:tcW w:w="5040" w:type="dxa"/>
          </w:tcPr>
          <w:p w:rsidR="008A1B26" w:rsidRDefault="008A1B26">
            <w:pPr>
              <w:spacing w:line="240" w:lineRule="atLeast"/>
            </w:pPr>
            <w:r>
              <w:rPr>
                <w:rFonts w:hint="eastAsia"/>
                <w:sz w:val="24"/>
              </w:rPr>
              <w:t>台面采用高纯度酚醛纸板，配合</w:t>
            </w: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型臂，</w:t>
            </w: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光摄像无阴影。床垫采用：聚氨酯成型垫，易消毒清理。无缝隙可避免细菌滋生。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1.9</w:t>
            </w:r>
          </w:p>
        </w:tc>
        <w:tc>
          <w:tcPr>
            <w:tcW w:w="3420" w:type="dxa"/>
          </w:tcPr>
          <w:p w:rsidR="008A1B26" w:rsidRDefault="008A1B26">
            <w:pPr>
              <w:spacing w:line="240" w:lineRule="atLeast"/>
            </w:pPr>
          </w:p>
        </w:tc>
        <w:tc>
          <w:tcPr>
            <w:tcW w:w="5040" w:type="dxa"/>
          </w:tcPr>
          <w:p w:rsidR="008A1B26" w:rsidRDefault="008A1B26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轨道采用特殊工艺，方便附件拆卸更换。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 w:rsidP="008A1B26">
            <w:pPr>
              <w:spacing w:line="240" w:lineRule="atLeast"/>
              <w:ind w:firstLineChars="50" w:firstLine="31680"/>
            </w:pPr>
            <w:r>
              <w:t>2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电动手术床技术参数要求：</w:t>
            </w:r>
          </w:p>
        </w:tc>
        <w:tc>
          <w:tcPr>
            <w:tcW w:w="5040" w:type="dxa"/>
          </w:tcPr>
          <w:p w:rsidR="008A1B26" w:rsidRDefault="008A1B26"/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2.1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台面高度调节范围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台面高度调节范围：</w:t>
            </w:r>
            <w:r>
              <w:t>750mm~1000mm</w:t>
            </w:r>
            <w:r>
              <w:rPr>
                <w:rFonts w:hint="eastAsia"/>
              </w:rPr>
              <w:t>；高度调节范围≥</w:t>
            </w:r>
            <w:r>
              <w:t>250mm</w:t>
            </w:r>
            <w:r>
              <w:rPr>
                <w:rFonts w:hint="eastAsia"/>
              </w:rPr>
              <w:t>；手术床宽度≥</w:t>
            </w:r>
            <w:r>
              <w:t>555mm</w:t>
            </w:r>
            <w:r>
              <w:rPr>
                <w:rFonts w:hint="eastAsia"/>
              </w:rPr>
              <w:t>；手术床长度≥</w:t>
            </w:r>
            <w:r>
              <w:t>2150mm</w:t>
            </w:r>
            <w:r>
              <w:rPr>
                <w:rFonts w:hint="eastAsia"/>
              </w:rPr>
              <w:t>。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2.2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前后倾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前后倾≥</w:t>
            </w:r>
            <w:r>
              <w:t>25</w:t>
            </w:r>
            <w:r>
              <w:rPr>
                <w:rFonts w:hint="eastAsia"/>
              </w:rPr>
              <w:t>°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2.3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左倾</w:t>
            </w:r>
            <w:r>
              <w:t>/</w:t>
            </w:r>
            <w:r>
              <w:rPr>
                <w:rFonts w:hint="eastAsia"/>
              </w:rPr>
              <w:t>右倾</w:t>
            </w:r>
          </w:p>
        </w:tc>
        <w:tc>
          <w:tcPr>
            <w:tcW w:w="5040" w:type="dxa"/>
          </w:tcPr>
          <w:p w:rsidR="008A1B26" w:rsidRDefault="008A1B26">
            <w:pPr>
              <w:rPr>
                <w:b/>
                <w:shd w:val="pct10" w:color="auto" w:fill="FFFFFF"/>
              </w:rPr>
            </w:pPr>
            <w:r>
              <w:rPr>
                <w:rFonts w:hint="eastAsia"/>
              </w:rPr>
              <w:t>左倾</w:t>
            </w:r>
            <w:r>
              <w:t>/</w:t>
            </w:r>
            <w:r>
              <w:rPr>
                <w:rFonts w:hint="eastAsia"/>
              </w:rPr>
              <w:t>右倾：≥</w:t>
            </w:r>
            <w:r>
              <w:t>25</w:t>
            </w:r>
            <w:r>
              <w:rPr>
                <w:rFonts w:hint="eastAsia"/>
              </w:rPr>
              <w:t>°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2.4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头板</w:t>
            </w:r>
            <w:r>
              <w:t>(</w:t>
            </w:r>
            <w:r>
              <w:rPr>
                <w:rFonts w:hint="eastAsia"/>
              </w:rPr>
              <w:t>上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t>)</w:t>
            </w:r>
            <w:r>
              <w:rPr>
                <w:rFonts w:hint="eastAsia"/>
              </w:rPr>
              <w:t>折</w:t>
            </w:r>
          </w:p>
        </w:tc>
        <w:tc>
          <w:tcPr>
            <w:tcW w:w="5040" w:type="dxa"/>
          </w:tcPr>
          <w:p w:rsidR="008A1B26" w:rsidRDefault="008A1B26">
            <w:pPr>
              <w:rPr>
                <w:b/>
                <w:shd w:val="pct10" w:color="auto" w:fill="FFFFFF"/>
              </w:rPr>
            </w:pPr>
            <w:r>
              <w:rPr>
                <w:rFonts w:hint="eastAsia"/>
              </w:rPr>
              <w:t>头板</w:t>
            </w:r>
            <w:r>
              <w:t>(</w:t>
            </w:r>
            <w:r>
              <w:rPr>
                <w:rFonts w:hint="eastAsia"/>
              </w:rPr>
              <w:t>上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t>)</w:t>
            </w:r>
            <w:r>
              <w:rPr>
                <w:rFonts w:hint="eastAsia"/>
              </w:rPr>
              <w:t>折：≥</w:t>
            </w:r>
            <w:r>
              <w:t>45</w:t>
            </w:r>
            <w:r>
              <w:rPr>
                <w:rFonts w:hint="eastAsia"/>
              </w:rPr>
              <w:t>°</w:t>
            </w:r>
            <w:r>
              <w:t>/90</w:t>
            </w:r>
            <w:r>
              <w:rPr>
                <w:rFonts w:hint="eastAsia"/>
              </w:rPr>
              <w:t>°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*2.5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头板上升高度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≥</w:t>
            </w:r>
            <w:r>
              <w:t>70mm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*2.6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背板</w:t>
            </w:r>
            <w:r>
              <w:t>(</w:t>
            </w:r>
            <w:r>
              <w:rPr>
                <w:rFonts w:hint="eastAsia"/>
              </w:rPr>
              <w:t>上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t>)</w:t>
            </w:r>
            <w:r>
              <w:rPr>
                <w:rFonts w:hint="eastAsia"/>
              </w:rPr>
              <w:t>折</w:t>
            </w:r>
          </w:p>
        </w:tc>
        <w:tc>
          <w:tcPr>
            <w:tcW w:w="5040" w:type="dxa"/>
          </w:tcPr>
          <w:p w:rsidR="008A1B26" w:rsidRDefault="008A1B26">
            <w:pPr>
              <w:rPr>
                <w:b/>
                <w:shd w:val="pct10" w:color="auto" w:fill="FFFFFF"/>
              </w:rPr>
            </w:pPr>
            <w:r>
              <w:rPr>
                <w:rFonts w:hint="eastAsia"/>
              </w:rPr>
              <w:t>背板</w:t>
            </w:r>
            <w:r>
              <w:t>(</w:t>
            </w:r>
            <w:r>
              <w:rPr>
                <w:rFonts w:hint="eastAsia"/>
              </w:rPr>
              <w:t>上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t>)</w:t>
            </w:r>
            <w:r>
              <w:rPr>
                <w:rFonts w:hint="eastAsia"/>
              </w:rPr>
              <w:t>折：≥</w:t>
            </w:r>
            <w:r>
              <w:t>68</w:t>
            </w:r>
            <w:r>
              <w:rPr>
                <w:rFonts w:hint="eastAsia"/>
              </w:rPr>
              <w:t>°</w:t>
            </w:r>
            <w:r>
              <w:t>/22</w:t>
            </w:r>
            <w:r>
              <w:rPr>
                <w:rFonts w:hint="eastAsia"/>
              </w:rPr>
              <w:t>°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*2.7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台面前后平移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台面前后平移：≥</w:t>
            </w:r>
            <w:r>
              <w:t>350mm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*2.8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腿板</w:t>
            </w:r>
            <w:r>
              <w:rPr>
                <w:rFonts w:ascii="宋体" w:hAnsi="宋体" w:hint="eastAsia"/>
              </w:rPr>
              <w:t>下折（电动）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腿板上折≥</w:t>
            </w:r>
            <w:r>
              <w:t>20</w:t>
            </w:r>
            <w:r>
              <w:rPr>
                <w:rFonts w:hint="eastAsia"/>
              </w:rPr>
              <w:t>°腿板</w:t>
            </w:r>
            <w:r>
              <w:rPr>
                <w:rFonts w:ascii="宋体" w:hAnsi="宋体" w:hint="eastAsia"/>
              </w:rPr>
              <w:t>下折≥</w:t>
            </w:r>
            <w:r>
              <w:rPr>
                <w:rFonts w:ascii="宋体" w:hAnsi="宋体"/>
              </w:rPr>
              <w:t>90</w:t>
            </w:r>
            <w:r>
              <w:rPr>
                <w:rFonts w:ascii="宋体" w:hAnsi="宋体" w:hint="eastAsia"/>
              </w:rPr>
              <w:t>°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2.9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腰板调节范围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腰板调节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ascii="宋体" w:hAnsi="宋体"/>
              </w:rPr>
              <w:t>110mm</w:t>
            </w:r>
          </w:p>
        </w:tc>
      </w:tr>
      <w:tr w:rsidR="008A1B26" w:rsidTr="00515542">
        <w:tc>
          <w:tcPr>
            <w:tcW w:w="720" w:type="dxa"/>
          </w:tcPr>
          <w:p w:rsidR="008A1B26" w:rsidRDefault="008A1B26">
            <w:pPr>
              <w:spacing w:line="240" w:lineRule="atLeast"/>
            </w:pPr>
            <w:r>
              <w:t>3.0</w:t>
            </w:r>
          </w:p>
        </w:tc>
        <w:tc>
          <w:tcPr>
            <w:tcW w:w="3420" w:type="dxa"/>
          </w:tcPr>
          <w:p w:rsidR="008A1B26" w:rsidRDefault="008A1B26">
            <w:r>
              <w:rPr>
                <w:rFonts w:hint="eastAsia"/>
              </w:rPr>
              <w:t>最大承重量</w:t>
            </w:r>
          </w:p>
        </w:tc>
        <w:tc>
          <w:tcPr>
            <w:tcW w:w="5040" w:type="dxa"/>
          </w:tcPr>
          <w:p w:rsidR="008A1B26" w:rsidRDefault="008A1B26">
            <w:r>
              <w:rPr>
                <w:rFonts w:hint="eastAsia"/>
              </w:rPr>
              <w:t>最大承重量：≥</w:t>
            </w:r>
            <w:r>
              <w:t>275</w:t>
            </w:r>
            <w:r>
              <w:rPr>
                <w:rFonts w:hint="eastAsia"/>
              </w:rPr>
              <w:t>公斤</w:t>
            </w:r>
          </w:p>
        </w:tc>
      </w:tr>
    </w:tbl>
    <w:p w:rsidR="008A1B26" w:rsidRPr="00F82BF2" w:rsidRDefault="008A1B26" w:rsidP="00810358">
      <w:pPr>
        <w:rPr>
          <w:color w:val="FF0000"/>
          <w:sz w:val="24"/>
        </w:rPr>
      </w:pPr>
    </w:p>
    <w:sectPr w:rsidR="008A1B26" w:rsidRPr="00F82BF2" w:rsidSect="00917651">
      <w:headerReference w:type="default" r:id="rId6"/>
      <w:pgSz w:w="11906" w:h="16838"/>
      <w:pgMar w:top="156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26" w:rsidRDefault="008A1B26">
      <w:r>
        <w:separator/>
      </w:r>
    </w:p>
  </w:endnote>
  <w:endnote w:type="continuationSeparator" w:id="1">
    <w:p w:rsidR="008A1B26" w:rsidRDefault="008A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26" w:rsidRDefault="008A1B26">
      <w:r>
        <w:separator/>
      </w:r>
    </w:p>
  </w:footnote>
  <w:footnote w:type="continuationSeparator" w:id="1">
    <w:p w:rsidR="008A1B26" w:rsidRDefault="008A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26" w:rsidRDefault="008A1B26" w:rsidP="0091748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779F1"/>
    <w:rsid w:val="00094A7D"/>
    <w:rsid w:val="000E2424"/>
    <w:rsid w:val="00142D87"/>
    <w:rsid w:val="00144E36"/>
    <w:rsid w:val="00161A12"/>
    <w:rsid w:val="00172A27"/>
    <w:rsid w:val="00172B09"/>
    <w:rsid w:val="00176E81"/>
    <w:rsid w:val="001A0F7B"/>
    <w:rsid w:val="001A429B"/>
    <w:rsid w:val="00211141"/>
    <w:rsid w:val="002446B8"/>
    <w:rsid w:val="00250824"/>
    <w:rsid w:val="003344DD"/>
    <w:rsid w:val="003A1151"/>
    <w:rsid w:val="003B66EE"/>
    <w:rsid w:val="003C2C89"/>
    <w:rsid w:val="003F783F"/>
    <w:rsid w:val="00433E84"/>
    <w:rsid w:val="0045004D"/>
    <w:rsid w:val="004536C0"/>
    <w:rsid w:val="004F1483"/>
    <w:rsid w:val="004F6A24"/>
    <w:rsid w:val="004F6C4E"/>
    <w:rsid w:val="0050122E"/>
    <w:rsid w:val="00515542"/>
    <w:rsid w:val="005539EB"/>
    <w:rsid w:val="00561838"/>
    <w:rsid w:val="005A3B16"/>
    <w:rsid w:val="0061696F"/>
    <w:rsid w:val="00622684"/>
    <w:rsid w:val="006445D3"/>
    <w:rsid w:val="006E6A9E"/>
    <w:rsid w:val="00720E59"/>
    <w:rsid w:val="00732A56"/>
    <w:rsid w:val="0075199E"/>
    <w:rsid w:val="00770B67"/>
    <w:rsid w:val="007E1291"/>
    <w:rsid w:val="007F3129"/>
    <w:rsid w:val="00806A12"/>
    <w:rsid w:val="00810358"/>
    <w:rsid w:val="00811BA5"/>
    <w:rsid w:val="00823EEE"/>
    <w:rsid w:val="00832342"/>
    <w:rsid w:val="00836CE7"/>
    <w:rsid w:val="00854D9D"/>
    <w:rsid w:val="00887E69"/>
    <w:rsid w:val="008A1B26"/>
    <w:rsid w:val="009142BA"/>
    <w:rsid w:val="00917488"/>
    <w:rsid w:val="00917651"/>
    <w:rsid w:val="0095688B"/>
    <w:rsid w:val="00967AC8"/>
    <w:rsid w:val="00991878"/>
    <w:rsid w:val="009B3F46"/>
    <w:rsid w:val="00A7663F"/>
    <w:rsid w:val="00AA49EE"/>
    <w:rsid w:val="00AA6782"/>
    <w:rsid w:val="00AC799A"/>
    <w:rsid w:val="00BC2E5F"/>
    <w:rsid w:val="00BC4137"/>
    <w:rsid w:val="00C0541E"/>
    <w:rsid w:val="00C31D55"/>
    <w:rsid w:val="00C34A23"/>
    <w:rsid w:val="00C4304D"/>
    <w:rsid w:val="00C75B20"/>
    <w:rsid w:val="00CE2602"/>
    <w:rsid w:val="00D06C3D"/>
    <w:rsid w:val="00D24D40"/>
    <w:rsid w:val="00D57D51"/>
    <w:rsid w:val="00D95EF7"/>
    <w:rsid w:val="00E45310"/>
    <w:rsid w:val="00E57ADB"/>
    <w:rsid w:val="00E74EC5"/>
    <w:rsid w:val="00ED3996"/>
    <w:rsid w:val="00EF7433"/>
    <w:rsid w:val="00F82BF2"/>
    <w:rsid w:val="00FA73AA"/>
    <w:rsid w:val="00FB1C9D"/>
    <w:rsid w:val="00FB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AD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Char">
    <w:name w:val="标题 1 Char Char"/>
    <w:basedOn w:val="DefaultParagraphFont"/>
    <w:uiPriority w:val="99"/>
    <w:rsid w:val="00E57ADB"/>
    <w:rPr>
      <w:rFonts w:eastAsia="宋体" w:cs="Times New Roman"/>
      <w:b/>
      <w:spacing w:val="-2"/>
      <w:sz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rsid w:val="00E57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216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E57A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68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E57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2168"/>
    <w:rPr>
      <w:sz w:val="18"/>
      <w:szCs w:val="18"/>
    </w:rPr>
  </w:style>
  <w:style w:type="paragraph" w:styleId="DocumentMap">
    <w:name w:val="Document Map"/>
    <w:basedOn w:val="Normal"/>
    <w:link w:val="DocumentMapChar"/>
    <w:uiPriority w:val="99"/>
    <w:rsid w:val="00E57ADB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216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140</Words>
  <Characters>798</Characters>
  <Application>Microsoft Office Outlook</Application>
  <DocSecurity>0</DocSecurity>
  <Lines>0</Lines>
  <Paragraphs>0</Paragraphs>
  <ScaleCrop>false</ScaleCrop>
  <Company>Maquet.de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通用全电动手术床技术规格表</dc:title>
  <dc:subject/>
  <dc:creator>liyi</dc:creator>
  <cp:keywords/>
  <dc:description/>
  <cp:lastModifiedBy>User</cp:lastModifiedBy>
  <cp:revision>3</cp:revision>
  <cp:lastPrinted>2015-10-13T02:29:00Z</cp:lastPrinted>
  <dcterms:created xsi:type="dcterms:W3CDTF">2017-10-30T05:44:00Z</dcterms:created>
  <dcterms:modified xsi:type="dcterms:W3CDTF">2018-12-07T07:17:00Z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