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p>
    <w:p>
      <w:pPr>
        <w:spacing w:line="360" w:lineRule="auto"/>
        <w:jc w:val="center"/>
        <w:rPr>
          <w:rFonts w:hint="eastAsia" w:ascii="宋体" w:hAnsi="宋体"/>
          <w:b/>
          <w:sz w:val="52"/>
          <w:szCs w:val="52"/>
        </w:rPr>
      </w:pPr>
      <w:r>
        <w:rPr>
          <w:rFonts w:hint="eastAsia" w:ascii="宋体" w:hAnsi="宋体"/>
          <w:b/>
          <w:sz w:val="52"/>
          <w:szCs w:val="52"/>
        </w:rPr>
        <w:t>全椒县人民医院</w:t>
      </w:r>
    </w:p>
    <w:p>
      <w:pPr>
        <w:spacing w:line="360" w:lineRule="auto"/>
        <w:jc w:val="center"/>
        <w:rPr>
          <w:rFonts w:ascii="宋体" w:hAnsi="宋体"/>
          <w:b/>
          <w:sz w:val="52"/>
          <w:szCs w:val="52"/>
        </w:rPr>
      </w:pPr>
      <w:r>
        <w:rPr>
          <w:rFonts w:hint="eastAsia" w:ascii="宋体" w:hAnsi="宋体"/>
          <w:b/>
          <w:sz w:val="52"/>
          <w:szCs w:val="52"/>
        </w:rPr>
        <w:t>食堂设备设备采购与安装项目</w:t>
      </w:r>
    </w:p>
    <w:p>
      <w:pPr>
        <w:pStyle w:val="12"/>
      </w:pPr>
    </w:p>
    <w:p>
      <w:pPr>
        <w:spacing w:line="360" w:lineRule="auto"/>
        <w:jc w:val="center"/>
        <w:rPr>
          <w:rFonts w:ascii="宋体" w:hAnsi="宋体"/>
          <w:b/>
          <w:sz w:val="72"/>
          <w:szCs w:val="72"/>
        </w:rPr>
      </w:pPr>
      <w:r>
        <w:rPr>
          <w:rFonts w:hint="eastAsia" w:ascii="宋体" w:hAnsi="宋体"/>
          <w:b/>
          <w:sz w:val="72"/>
          <w:szCs w:val="72"/>
        </w:rPr>
        <w:t>询</w:t>
      </w:r>
    </w:p>
    <w:p>
      <w:pPr>
        <w:spacing w:line="360" w:lineRule="auto"/>
        <w:jc w:val="center"/>
        <w:rPr>
          <w:rFonts w:ascii="宋体" w:hAnsi="宋体"/>
          <w:b/>
          <w:sz w:val="72"/>
          <w:szCs w:val="72"/>
        </w:rPr>
      </w:pPr>
    </w:p>
    <w:p>
      <w:pPr>
        <w:spacing w:line="360" w:lineRule="auto"/>
        <w:jc w:val="center"/>
        <w:rPr>
          <w:rFonts w:ascii="宋体" w:hAnsi="宋体"/>
          <w:b/>
          <w:sz w:val="72"/>
          <w:szCs w:val="72"/>
        </w:rPr>
      </w:pPr>
      <w:r>
        <w:rPr>
          <w:rFonts w:hint="eastAsia" w:ascii="宋体" w:hAnsi="宋体"/>
          <w:b/>
          <w:sz w:val="72"/>
          <w:szCs w:val="72"/>
        </w:rPr>
        <w:t>价</w:t>
      </w:r>
    </w:p>
    <w:p>
      <w:pPr>
        <w:spacing w:line="360" w:lineRule="auto"/>
        <w:jc w:val="center"/>
        <w:rPr>
          <w:rFonts w:ascii="宋体" w:hAnsi="宋体"/>
          <w:b/>
          <w:sz w:val="72"/>
          <w:szCs w:val="72"/>
        </w:rPr>
      </w:pPr>
    </w:p>
    <w:p>
      <w:pPr>
        <w:spacing w:line="360" w:lineRule="auto"/>
        <w:jc w:val="center"/>
        <w:rPr>
          <w:rFonts w:ascii="宋体" w:hAnsi="宋体"/>
          <w:b/>
          <w:sz w:val="72"/>
          <w:szCs w:val="72"/>
        </w:rPr>
      </w:pPr>
      <w:r>
        <w:rPr>
          <w:rFonts w:hint="eastAsia" w:ascii="宋体" w:hAnsi="宋体"/>
          <w:b/>
          <w:sz w:val="72"/>
          <w:szCs w:val="72"/>
        </w:rPr>
        <w:t>文</w:t>
      </w:r>
    </w:p>
    <w:p>
      <w:pPr>
        <w:spacing w:line="360" w:lineRule="auto"/>
        <w:jc w:val="center"/>
        <w:rPr>
          <w:rFonts w:ascii="宋体" w:hAnsi="宋体"/>
          <w:b/>
          <w:sz w:val="72"/>
          <w:szCs w:val="72"/>
        </w:rPr>
      </w:pPr>
    </w:p>
    <w:p>
      <w:pPr>
        <w:spacing w:line="360" w:lineRule="auto"/>
        <w:jc w:val="center"/>
        <w:rPr>
          <w:rFonts w:ascii="宋体" w:hAnsi="宋体"/>
          <w:b/>
          <w:sz w:val="72"/>
          <w:szCs w:val="72"/>
        </w:rPr>
      </w:pPr>
      <w:r>
        <w:rPr>
          <w:rFonts w:hint="eastAsia" w:ascii="宋体" w:hAnsi="宋体"/>
          <w:b/>
          <w:sz w:val="72"/>
          <w:szCs w:val="72"/>
        </w:rPr>
        <w:t>件</w:t>
      </w:r>
    </w:p>
    <w:p>
      <w:pPr>
        <w:spacing w:afterLines="50" w:line="360" w:lineRule="auto"/>
        <w:ind w:firstLine="1192" w:firstLineChars="424"/>
        <w:jc w:val="left"/>
        <w:rPr>
          <w:rFonts w:hint="eastAsia" w:ascii="宋体" w:hAnsi="宋体"/>
          <w:b/>
          <w:sz w:val="28"/>
          <w:szCs w:val="28"/>
        </w:rPr>
      </w:pPr>
    </w:p>
    <w:p>
      <w:pPr>
        <w:pStyle w:val="2"/>
        <w:ind w:left="1470" w:right="1470"/>
        <w:rPr>
          <w:rFonts w:hint="eastAsia"/>
        </w:rPr>
      </w:pPr>
    </w:p>
    <w:p>
      <w:pPr>
        <w:pStyle w:val="2"/>
        <w:ind w:left="1470" w:right="1470"/>
      </w:pPr>
    </w:p>
    <w:p>
      <w:pPr>
        <w:pStyle w:val="12"/>
      </w:pPr>
    </w:p>
    <w:p>
      <w:pPr>
        <w:pStyle w:val="12"/>
      </w:pPr>
    </w:p>
    <w:p>
      <w:pPr>
        <w:spacing w:afterLines="50" w:line="640" w:lineRule="exact"/>
        <w:ind w:firstLine="643" w:firstLineChars="200"/>
        <w:jc w:val="left"/>
        <w:rPr>
          <w:rFonts w:ascii="宋体" w:hAnsi="宋体"/>
          <w:b/>
          <w:sz w:val="32"/>
          <w:szCs w:val="32"/>
        </w:rPr>
      </w:pPr>
      <w:r>
        <w:rPr>
          <w:rFonts w:hint="eastAsia" w:ascii="宋体" w:hAnsi="宋体"/>
          <w:b/>
          <w:sz w:val="32"/>
          <w:szCs w:val="32"/>
        </w:rPr>
        <w:t>采   购   人：</w:t>
      </w:r>
      <w:r>
        <w:rPr>
          <w:rFonts w:hint="eastAsia" w:ascii="宋体" w:hAnsi="宋体"/>
          <w:b/>
          <w:sz w:val="32"/>
          <w:szCs w:val="32"/>
          <w:u w:val="single"/>
        </w:rPr>
        <w:t xml:space="preserve">      全椒县人民医院</w:t>
      </w:r>
      <w:r>
        <w:rPr>
          <w:rFonts w:hint="eastAsia" w:ascii="宋体" w:hAnsi="宋体"/>
          <w:b/>
          <w:sz w:val="32"/>
          <w:szCs w:val="32"/>
          <w:u w:val="single"/>
          <w:lang w:val="en-US" w:eastAsia="zh-CN"/>
        </w:rPr>
        <w:t>劳服公司</w:t>
      </w:r>
      <w:bookmarkStart w:id="32" w:name="_GoBack"/>
      <w:bookmarkEnd w:id="32"/>
      <w:r>
        <w:rPr>
          <w:rFonts w:hint="eastAsia" w:ascii="宋体" w:hAnsi="宋体"/>
          <w:b/>
          <w:sz w:val="32"/>
          <w:szCs w:val="32"/>
          <w:u w:val="single"/>
        </w:rPr>
        <w:t xml:space="preserve">  （盖章）  </w:t>
      </w:r>
    </w:p>
    <w:p>
      <w:pPr>
        <w:spacing w:line="640" w:lineRule="exact"/>
        <w:ind w:firstLine="643" w:firstLineChars="200"/>
        <w:rPr>
          <w:rFonts w:ascii="宋体" w:hAnsi="宋体"/>
          <w:b/>
          <w:sz w:val="32"/>
          <w:szCs w:val="32"/>
        </w:rPr>
      </w:pPr>
      <w:r>
        <w:rPr>
          <w:rFonts w:hint="eastAsia" w:ascii="宋体" w:hAnsi="宋体"/>
          <w:b/>
          <w:sz w:val="32"/>
          <w:szCs w:val="32"/>
        </w:rPr>
        <w:t xml:space="preserve">询  价 日 期:         </w:t>
      </w:r>
      <w:r>
        <w:rPr>
          <w:rFonts w:hint="eastAsia" w:ascii="宋体" w:hAnsi="宋体"/>
          <w:b/>
          <w:sz w:val="32"/>
          <w:szCs w:val="32"/>
          <w:u w:val="single"/>
        </w:rPr>
        <w:t xml:space="preserve"> 2021</w:t>
      </w:r>
      <w:r>
        <w:rPr>
          <w:rFonts w:hint="eastAsia" w:ascii="宋体" w:hAnsi="宋体"/>
          <w:b/>
          <w:sz w:val="32"/>
          <w:szCs w:val="32"/>
        </w:rPr>
        <w:t>年</w:t>
      </w:r>
      <w:r>
        <w:rPr>
          <w:rFonts w:hint="eastAsia" w:ascii="宋体" w:hAnsi="宋体"/>
          <w:b/>
          <w:sz w:val="32"/>
          <w:szCs w:val="32"/>
          <w:u w:val="single"/>
          <w:lang w:val="en-US" w:eastAsia="zh-CN"/>
        </w:rPr>
        <w:t>10</w:t>
      </w:r>
      <w:r>
        <w:rPr>
          <w:rFonts w:hint="eastAsia" w:ascii="宋体" w:hAnsi="宋体"/>
          <w:b/>
          <w:sz w:val="32"/>
          <w:szCs w:val="32"/>
        </w:rPr>
        <w:t>月</w:t>
      </w:r>
    </w:p>
    <w:p>
      <w:pPr>
        <w:pStyle w:val="11"/>
        <w:widowControl/>
        <w:shd w:val="clear" w:color="070000" w:fill="FFFFFF"/>
        <w:spacing w:beforeAutospacing="0" w:afterAutospacing="0" w:line="460" w:lineRule="exact"/>
        <w:jc w:val="center"/>
        <w:rPr>
          <w:rFonts w:ascii="宋体" w:hAnsi="宋体" w:cs="宋体"/>
          <w:b/>
          <w:bCs/>
          <w:kern w:val="2"/>
          <w:sz w:val="32"/>
          <w:szCs w:val="32"/>
        </w:rPr>
      </w:pPr>
    </w:p>
    <w:p>
      <w:pPr>
        <w:pStyle w:val="11"/>
        <w:widowControl/>
        <w:shd w:val="clear" w:color="070000" w:fill="FFFFFF"/>
        <w:spacing w:beforeAutospacing="0" w:afterAutospacing="0" w:line="460" w:lineRule="exact"/>
        <w:jc w:val="center"/>
        <w:rPr>
          <w:rFonts w:ascii="宋体" w:hAnsi="宋体" w:cs="宋体"/>
          <w:b/>
          <w:bCs/>
          <w:kern w:val="2"/>
          <w:sz w:val="32"/>
          <w:szCs w:val="32"/>
        </w:rPr>
      </w:pPr>
    </w:p>
    <w:p>
      <w:pPr>
        <w:pStyle w:val="3"/>
        <w:tabs>
          <w:tab w:val="left" w:pos="0"/>
        </w:tabs>
        <w:autoSpaceDE w:val="0"/>
        <w:autoSpaceDN w:val="0"/>
        <w:adjustRightInd w:val="0"/>
        <w:spacing w:line="360" w:lineRule="auto"/>
        <w:jc w:val="center"/>
        <w:rPr>
          <w:rFonts w:asciiTheme="minorEastAsia" w:hAnsiTheme="minorEastAsia" w:eastAsiaTheme="minorEastAsia"/>
          <w:sz w:val="36"/>
          <w:szCs w:val="36"/>
        </w:rPr>
      </w:pPr>
      <w:bookmarkStart w:id="0" w:name="_Toc35393797"/>
      <w:bookmarkStart w:id="1" w:name="_Toc28359011"/>
      <w:r>
        <w:rPr>
          <w:rFonts w:hint="eastAsia" w:asciiTheme="minorEastAsia" w:hAnsiTheme="minorEastAsia" w:eastAsiaTheme="minorEastAsia"/>
          <w:sz w:val="36"/>
          <w:szCs w:val="36"/>
        </w:rPr>
        <w:t>全椒县人民医院食堂设备设备采购与安装项目</w:t>
      </w:r>
      <w:r>
        <w:rPr>
          <w:rFonts w:hint="eastAsia" w:asciiTheme="minorEastAsia" w:hAnsiTheme="minorEastAsia" w:eastAsiaTheme="minorEastAsia"/>
          <w:sz w:val="36"/>
          <w:szCs w:val="36"/>
        </w:rPr>
        <w:br w:type="textWrapping"/>
      </w:r>
      <w:r>
        <w:rPr>
          <w:rFonts w:hint="eastAsia" w:asciiTheme="minorEastAsia" w:hAnsiTheme="minorEastAsia" w:eastAsiaTheme="minorEastAsia"/>
          <w:sz w:val="36"/>
          <w:szCs w:val="36"/>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u w:val="single"/>
          <w:lang w:val="en-US" w:eastAsia="zh-CN"/>
        </w:rPr>
        <w:t xml:space="preserve">全椒县人民医院食堂设备采购与安装项目 </w:t>
      </w:r>
      <w:r>
        <w:rPr>
          <w:rFonts w:hint="eastAsia" w:asciiTheme="majorEastAsia" w:hAnsiTheme="majorEastAsia" w:eastAsiaTheme="majorEastAsia"/>
          <w:szCs w:val="21"/>
        </w:rPr>
        <w:t>的潜在供应商应在全椒县人民医院站获取采购询价文件，并于</w:t>
      </w:r>
      <w:r>
        <w:rPr>
          <w:rFonts w:hint="eastAsia" w:asciiTheme="majorEastAsia" w:hAnsiTheme="majorEastAsia" w:eastAsiaTheme="majorEastAsia"/>
          <w:szCs w:val="21"/>
          <w:u w:val="single"/>
        </w:rPr>
        <w:t>2021</w:t>
      </w:r>
      <w:r>
        <w:rPr>
          <w:rFonts w:hint="eastAsia" w:asciiTheme="majorEastAsia" w:hAnsiTheme="majorEastAsia" w:eastAsiaTheme="majorEastAsia"/>
          <w:bCs/>
          <w:szCs w:val="21"/>
          <w:u w:val="single"/>
        </w:rPr>
        <w:t>年</w:t>
      </w:r>
      <w:r>
        <w:rPr>
          <w:rFonts w:hint="eastAsia" w:asciiTheme="majorEastAsia" w:hAnsiTheme="majorEastAsia" w:eastAsiaTheme="majorEastAsia"/>
          <w:bCs/>
          <w:szCs w:val="21"/>
          <w:u w:val="single"/>
          <w:lang w:val="en-US" w:eastAsia="zh-CN"/>
        </w:rPr>
        <w:t>10</w:t>
      </w:r>
      <w:r>
        <w:rPr>
          <w:rFonts w:hint="eastAsia" w:asciiTheme="majorEastAsia" w:hAnsiTheme="majorEastAsia" w:eastAsiaTheme="majorEastAsia"/>
          <w:bCs/>
          <w:szCs w:val="21"/>
          <w:u w:val="single"/>
        </w:rPr>
        <w:t xml:space="preserve"> 月</w:t>
      </w:r>
      <w:r>
        <w:rPr>
          <w:rFonts w:hint="eastAsia" w:asciiTheme="majorEastAsia" w:hAnsiTheme="majorEastAsia" w:eastAsiaTheme="majorEastAsia"/>
          <w:bCs/>
          <w:szCs w:val="21"/>
          <w:u w:val="single"/>
          <w:lang w:val="en-US" w:eastAsia="zh-CN"/>
        </w:rPr>
        <w:t>21</w:t>
      </w:r>
      <w:r>
        <w:rPr>
          <w:rFonts w:hint="eastAsia" w:asciiTheme="majorEastAsia" w:hAnsiTheme="majorEastAsia" w:eastAsiaTheme="majorEastAsia"/>
          <w:bCs/>
          <w:szCs w:val="21"/>
          <w:u w:val="single"/>
        </w:rPr>
        <w:t xml:space="preserve"> 日15点00 分</w:t>
      </w:r>
      <w:r>
        <w:rPr>
          <w:rFonts w:hint="eastAsia" w:asciiTheme="majorEastAsia" w:hAnsiTheme="majorEastAsia" w:eastAsiaTheme="majorEastAsia"/>
          <w:bCs/>
          <w:szCs w:val="21"/>
        </w:rPr>
        <w:t>（北京时间）前提交询价</w:t>
      </w:r>
      <w:r>
        <w:rPr>
          <w:rFonts w:asciiTheme="majorEastAsia" w:hAnsiTheme="majorEastAsia" w:eastAsiaTheme="majorEastAsia"/>
          <w:bCs/>
          <w:szCs w:val="21"/>
        </w:rPr>
        <w:t>文件</w:t>
      </w:r>
      <w:r>
        <w:rPr>
          <w:rFonts w:hint="eastAsia" w:asciiTheme="majorEastAsia" w:hAnsiTheme="majorEastAsia" w:eastAsiaTheme="majorEastAsia"/>
          <w:szCs w:val="21"/>
        </w:rPr>
        <w:t>。</w:t>
      </w:r>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bookmarkStart w:id="2" w:name="_Toc28359012"/>
      <w:bookmarkStart w:id="3" w:name="_Toc28359089"/>
      <w:bookmarkStart w:id="4" w:name="_Toc35393629"/>
      <w:bookmarkStart w:id="5" w:name="_Toc35393798"/>
      <w:r>
        <w:rPr>
          <w:rFonts w:hint="eastAsia" w:cs="宋体" w:asciiTheme="majorEastAsia" w:hAnsiTheme="majorEastAsia" w:eastAsiaTheme="majorEastAsia"/>
          <w:color w:val="000000"/>
          <w:sz w:val="21"/>
          <w:szCs w:val="21"/>
          <w:shd w:val="clear" w:color="auto" w:fill="FFFFFF"/>
        </w:rPr>
        <w:t>一、项目基本情况</w:t>
      </w:r>
      <w:bookmarkEnd w:id="2"/>
      <w:bookmarkEnd w:id="3"/>
      <w:bookmarkEnd w:id="4"/>
      <w:bookmarkEnd w:id="5"/>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r>
        <w:rPr>
          <w:rFonts w:hint="eastAsia" w:cs="宋体" w:asciiTheme="majorEastAsia" w:hAnsiTheme="majorEastAsia" w:eastAsiaTheme="majorEastAsia"/>
          <w:color w:val="000000"/>
          <w:sz w:val="21"/>
          <w:szCs w:val="21"/>
          <w:shd w:val="clear" w:color="auto" w:fill="FFFFFF"/>
        </w:rPr>
        <w:t>项目名称：全椒县人民医院食堂设备设备采购与安装项目；</w:t>
      </w:r>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r>
        <w:rPr>
          <w:rFonts w:hint="eastAsia" w:cs="宋体" w:asciiTheme="majorEastAsia" w:hAnsiTheme="majorEastAsia" w:eastAsiaTheme="majorEastAsia"/>
          <w:color w:val="000000"/>
          <w:sz w:val="21"/>
          <w:szCs w:val="21"/>
          <w:shd w:val="clear" w:color="auto" w:fill="FFFFFF"/>
        </w:rPr>
        <w:t>采购方式：询价；</w:t>
      </w:r>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r>
        <w:rPr>
          <w:rFonts w:hint="eastAsia" w:cs="宋体" w:asciiTheme="majorEastAsia" w:hAnsiTheme="majorEastAsia" w:eastAsiaTheme="majorEastAsia"/>
          <w:color w:val="000000"/>
          <w:sz w:val="21"/>
          <w:szCs w:val="21"/>
          <w:shd w:val="clear" w:color="auto" w:fill="FFFFFF"/>
        </w:rPr>
        <w:t>邀请供应商方式：公开询价；</w:t>
      </w:r>
    </w:p>
    <w:p>
      <w:pPr>
        <w:pStyle w:val="11"/>
        <w:widowControl/>
        <w:shd w:val="clear" w:color="auto" w:fill="FFFFFF"/>
        <w:spacing w:beforeAutospacing="0" w:afterAutospacing="0" w:line="500" w:lineRule="exact"/>
        <w:ind w:firstLine="420"/>
        <w:jc w:val="both"/>
        <w:rPr>
          <w:rFonts w:cs="宋体" w:asciiTheme="majorEastAsia" w:hAnsiTheme="majorEastAsia"/>
          <w:b/>
          <w:bCs/>
          <w:color w:val="000000"/>
          <w:sz w:val="21"/>
          <w:szCs w:val="21"/>
          <w:shd w:val="clear" w:color="auto" w:fill="FFFFFF"/>
        </w:rPr>
      </w:pPr>
      <w:r>
        <w:rPr>
          <w:rFonts w:hint="eastAsia" w:cs="宋体" w:asciiTheme="majorEastAsia" w:hAnsiTheme="majorEastAsia" w:eastAsiaTheme="majorEastAsia"/>
          <w:color w:val="000000"/>
          <w:sz w:val="21"/>
          <w:szCs w:val="21"/>
          <w:shd w:val="clear" w:color="auto" w:fill="FFFFFF"/>
        </w:rPr>
        <w:t>最高限价：</w:t>
      </w:r>
      <w:r>
        <w:rPr>
          <w:rFonts w:hint="eastAsia" w:cs="宋体" w:asciiTheme="majorEastAsia" w:hAnsiTheme="majorEastAsia" w:eastAsiaTheme="majorEastAsia"/>
          <w:color w:val="000000"/>
          <w:sz w:val="21"/>
          <w:szCs w:val="21"/>
          <w:shd w:val="clear" w:color="auto" w:fill="FFFFFF"/>
          <w:lang w:val="en-US" w:eastAsia="zh-CN"/>
        </w:rPr>
        <w:t>4.5</w:t>
      </w:r>
      <w:r>
        <w:rPr>
          <w:rFonts w:hint="eastAsia" w:cs="宋体" w:asciiTheme="majorEastAsia" w:hAnsiTheme="majorEastAsia" w:eastAsiaTheme="majorEastAsia"/>
          <w:color w:val="000000"/>
          <w:sz w:val="21"/>
          <w:szCs w:val="21"/>
          <w:shd w:val="clear" w:color="auto" w:fill="FFFFFF"/>
        </w:rPr>
        <w:t>万元；投标人的投标报价不得高于本次招标最高限价，否则将作为无效投标处理；</w:t>
      </w:r>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r>
        <w:rPr>
          <w:rFonts w:hint="eastAsia" w:cs="宋体" w:asciiTheme="majorEastAsia" w:hAnsiTheme="majorEastAsia" w:eastAsiaTheme="majorEastAsia"/>
          <w:color w:val="000000"/>
          <w:sz w:val="21"/>
          <w:szCs w:val="21"/>
          <w:shd w:val="clear" w:color="auto" w:fill="FFFFFF"/>
        </w:rPr>
        <w:t>采购需求：全椒县人民医院食堂设备设备采购与安装项目，详见采购清单；</w:t>
      </w:r>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r>
        <w:rPr>
          <w:rFonts w:hint="eastAsia" w:cs="宋体" w:asciiTheme="majorEastAsia" w:hAnsiTheme="majorEastAsia" w:eastAsiaTheme="majorEastAsia"/>
          <w:color w:val="000000"/>
          <w:sz w:val="21"/>
          <w:szCs w:val="21"/>
          <w:shd w:val="clear" w:color="auto" w:fill="FFFFFF"/>
        </w:rPr>
        <w:t>合同履行期限：</w:t>
      </w:r>
      <w:r>
        <w:rPr>
          <w:rFonts w:hint="eastAsia" w:cs="宋体" w:asciiTheme="majorEastAsia" w:hAnsiTheme="majorEastAsia" w:eastAsiaTheme="majorEastAsia"/>
          <w:color w:val="000000"/>
          <w:sz w:val="21"/>
          <w:szCs w:val="21"/>
          <w:shd w:val="clear" w:color="auto" w:fill="FFFFFF"/>
          <w:lang w:val="en-US" w:eastAsia="zh-CN"/>
        </w:rPr>
        <w:t>10</w:t>
      </w:r>
      <w:r>
        <w:rPr>
          <w:rFonts w:hint="eastAsia" w:cs="宋体" w:asciiTheme="majorEastAsia" w:hAnsiTheme="majorEastAsia" w:eastAsiaTheme="majorEastAsia"/>
          <w:color w:val="000000"/>
          <w:sz w:val="21"/>
          <w:szCs w:val="21"/>
          <w:shd w:val="clear" w:color="auto" w:fill="FFFFFF"/>
        </w:rPr>
        <w:t>个日历天。</w:t>
      </w:r>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bookmarkStart w:id="6" w:name="_Toc28359090"/>
      <w:bookmarkStart w:id="7" w:name="_Toc28359013"/>
      <w:bookmarkStart w:id="8" w:name="_Toc35393630"/>
      <w:bookmarkStart w:id="9" w:name="_Toc35393799"/>
      <w:r>
        <w:rPr>
          <w:rFonts w:hint="eastAsia" w:cs="宋体" w:asciiTheme="majorEastAsia" w:hAnsiTheme="majorEastAsia" w:eastAsiaTheme="majorEastAsia"/>
          <w:color w:val="000000"/>
          <w:sz w:val="21"/>
          <w:szCs w:val="21"/>
          <w:shd w:val="clear" w:color="auto" w:fill="FFFFFF"/>
        </w:rPr>
        <w:t>二、申请人的资格要求：</w:t>
      </w:r>
      <w:bookmarkEnd w:id="6"/>
      <w:bookmarkEnd w:id="7"/>
      <w:bookmarkEnd w:id="8"/>
      <w:bookmarkEnd w:id="9"/>
    </w:p>
    <w:p>
      <w:pPr>
        <w:pStyle w:val="11"/>
        <w:widowControl/>
        <w:shd w:val="clear" w:color="auto" w:fill="FFFFFF"/>
        <w:spacing w:beforeAutospacing="0" w:afterAutospacing="0" w:line="440" w:lineRule="exact"/>
        <w:ind w:firstLine="420"/>
        <w:jc w:val="both"/>
        <w:rPr>
          <w:rFonts w:ascii="宋体" w:hAnsi="宋体" w:cs="宋体"/>
          <w:color w:val="000000"/>
          <w:sz w:val="21"/>
          <w:szCs w:val="21"/>
          <w:shd w:val="clear" w:color="auto" w:fill="FFFFFF"/>
        </w:rPr>
      </w:pPr>
      <w:bookmarkStart w:id="10" w:name="_Toc28359014"/>
      <w:bookmarkStart w:id="11" w:name="_Toc35393631"/>
      <w:bookmarkStart w:id="12" w:name="_Toc35393800"/>
      <w:bookmarkStart w:id="13" w:name="_Toc28359091"/>
      <w:r>
        <w:rPr>
          <w:rFonts w:hint="eastAsia" w:ascii="宋体" w:hAnsi="宋体" w:cs="宋体"/>
          <w:color w:val="000000"/>
          <w:sz w:val="21"/>
          <w:szCs w:val="21"/>
          <w:shd w:val="clear" w:color="auto" w:fill="FFFFFF"/>
        </w:rPr>
        <w:t>1、符合《中华人民共和国政府采购法》第二十二条规定；</w:t>
      </w:r>
    </w:p>
    <w:p>
      <w:pPr>
        <w:pStyle w:val="11"/>
        <w:widowControl/>
        <w:shd w:val="clear" w:color="auto" w:fill="FFFFFF"/>
        <w:spacing w:beforeAutospacing="0" w:afterAutospacing="0" w:line="400" w:lineRule="exact"/>
        <w:ind w:firstLine="420"/>
        <w:jc w:val="both"/>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2、供应商须具有相应经验范围的生产厂家或代理经销商, 并且取得有效的营业执照、组织机构代码证、税务登记证（或三证合一有效证书）；</w:t>
      </w:r>
    </w:p>
    <w:p>
      <w:pPr>
        <w:pStyle w:val="11"/>
        <w:widowControl/>
        <w:shd w:val="clear" w:color="auto" w:fill="FFFFFF"/>
        <w:spacing w:beforeAutospacing="0" w:afterAutospacing="0" w:line="400" w:lineRule="exact"/>
        <w:ind w:firstLine="420"/>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3、本项目不接受联合体投标；</w:t>
      </w:r>
    </w:p>
    <w:p>
      <w:pPr>
        <w:pStyle w:val="11"/>
        <w:widowControl/>
        <w:shd w:val="clear" w:color="auto" w:fill="FFFFFF"/>
        <w:spacing w:beforeAutospacing="0" w:afterAutospacing="0" w:line="400" w:lineRule="exact"/>
        <w:ind w:firstLine="420"/>
        <w:jc w:val="both"/>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4、法律、法规规定的其他条件。</w:t>
      </w:r>
    </w:p>
    <w:bookmarkEnd w:id="10"/>
    <w:bookmarkEnd w:id="11"/>
    <w:bookmarkEnd w:id="12"/>
    <w:bookmarkEnd w:id="13"/>
    <w:p>
      <w:pPr>
        <w:pStyle w:val="4"/>
        <w:numPr>
          <w:ilvl w:val="0"/>
          <w:numId w:val="0"/>
        </w:numPr>
        <w:spacing w:line="380" w:lineRule="exact"/>
        <w:ind w:left="-210" w:leftChars="-100" w:right="-210" w:rightChars="-100"/>
        <w:rPr>
          <w:rFonts w:ascii="宋体" w:hAnsi="宋体" w:cs="宋体"/>
          <w:sz w:val="21"/>
          <w:szCs w:val="21"/>
        </w:rPr>
      </w:pPr>
      <w:bookmarkStart w:id="14" w:name="_Toc35393633"/>
      <w:bookmarkStart w:id="15" w:name="_Toc35393802"/>
      <w:bookmarkStart w:id="16" w:name="_Toc28359093"/>
      <w:bookmarkStart w:id="17" w:name="_Toc28359016"/>
      <w:r>
        <w:rPr>
          <w:rFonts w:hint="eastAsia" w:ascii="宋体" w:hAnsi="宋体" w:cs="宋体"/>
          <w:sz w:val="21"/>
          <w:szCs w:val="21"/>
        </w:rPr>
        <w:t xml:space="preserve">    三、获取询价文件</w:t>
      </w:r>
    </w:p>
    <w:p>
      <w:pPr>
        <w:spacing w:line="380" w:lineRule="exact"/>
        <w:ind w:left="-210" w:leftChars="-100" w:right="-210" w:rightChars="-100" w:firstLine="540"/>
        <w:rPr>
          <w:rFonts w:ascii="宋体" w:hAnsi="宋体" w:cs="宋体"/>
          <w:iCs/>
          <w:szCs w:val="21"/>
          <w:u w:val="single"/>
        </w:rPr>
      </w:pPr>
      <w:r>
        <w:rPr>
          <w:rFonts w:hint="eastAsia" w:ascii="宋体" w:hAnsi="宋体" w:cs="宋体"/>
          <w:szCs w:val="21"/>
        </w:rPr>
        <w:t>时间：</w:t>
      </w:r>
      <w:r>
        <w:rPr>
          <w:rFonts w:hint="eastAsia" w:ascii="宋体" w:hAnsi="宋体" w:cs="宋体"/>
          <w:szCs w:val="21"/>
          <w:u w:val="single"/>
        </w:rPr>
        <w:t>2021年</w:t>
      </w:r>
      <w:r>
        <w:rPr>
          <w:rFonts w:hint="eastAsia" w:ascii="宋体" w:hAnsi="宋体" w:cs="宋体"/>
          <w:szCs w:val="21"/>
          <w:u w:val="single"/>
          <w:lang w:val="en-US" w:eastAsia="zh-CN"/>
        </w:rPr>
        <w:t>10</w:t>
      </w:r>
      <w:r>
        <w:rPr>
          <w:rFonts w:hint="eastAsia" w:ascii="宋体" w:hAnsi="宋体" w:cs="宋体"/>
          <w:szCs w:val="21"/>
          <w:u w:val="single"/>
        </w:rPr>
        <w:t xml:space="preserve"> 月 </w:t>
      </w:r>
      <w:r>
        <w:rPr>
          <w:rFonts w:hint="eastAsia" w:ascii="宋体" w:hAnsi="宋体" w:cs="宋体"/>
          <w:szCs w:val="21"/>
          <w:u w:val="single"/>
          <w:lang w:val="en-US" w:eastAsia="zh-CN"/>
        </w:rPr>
        <w:t>12</w:t>
      </w:r>
      <w:r>
        <w:rPr>
          <w:rFonts w:hint="eastAsia" w:ascii="宋体" w:hAnsi="宋体" w:cs="宋体"/>
          <w:szCs w:val="21"/>
          <w:u w:val="single"/>
        </w:rPr>
        <w:t>日</w:t>
      </w:r>
      <w:r>
        <w:rPr>
          <w:rFonts w:hint="eastAsia" w:ascii="宋体" w:hAnsi="宋体" w:cs="宋体"/>
          <w:szCs w:val="21"/>
        </w:rPr>
        <w:t>至</w:t>
      </w:r>
      <w:r>
        <w:rPr>
          <w:rFonts w:hint="eastAsia" w:ascii="宋体" w:hAnsi="宋体" w:cs="宋体"/>
          <w:szCs w:val="21"/>
          <w:u w:val="single"/>
        </w:rPr>
        <w:t xml:space="preserve">2021年 </w:t>
      </w:r>
      <w:r>
        <w:rPr>
          <w:rFonts w:hint="eastAsia" w:ascii="宋体" w:hAnsi="宋体" w:cs="宋体"/>
          <w:szCs w:val="21"/>
          <w:u w:val="single"/>
          <w:lang w:val="en-US" w:eastAsia="zh-CN"/>
        </w:rPr>
        <w:t>10</w:t>
      </w:r>
      <w:r>
        <w:rPr>
          <w:rFonts w:hint="eastAsia" w:ascii="宋体" w:hAnsi="宋体" w:cs="宋体"/>
          <w:szCs w:val="21"/>
          <w:u w:val="single"/>
        </w:rPr>
        <w:t xml:space="preserve"> 月</w:t>
      </w:r>
      <w:r>
        <w:rPr>
          <w:rFonts w:hint="eastAsia" w:ascii="宋体" w:hAnsi="宋体" w:cs="宋体"/>
          <w:szCs w:val="21"/>
          <w:u w:val="single"/>
          <w:lang w:val="en-US" w:eastAsia="zh-CN"/>
        </w:rPr>
        <w:t>21</w:t>
      </w:r>
      <w:r>
        <w:rPr>
          <w:rFonts w:hint="eastAsia" w:ascii="宋体" w:hAnsi="宋体" w:cs="宋体"/>
          <w:szCs w:val="21"/>
          <w:u w:val="single"/>
        </w:rPr>
        <w:t xml:space="preserve"> 日14时00分</w:t>
      </w:r>
    </w:p>
    <w:p>
      <w:pPr>
        <w:spacing w:line="380" w:lineRule="exact"/>
        <w:ind w:left="-210" w:leftChars="-100" w:right="-210" w:rightChars="-100" w:firstLine="540"/>
        <w:rPr>
          <w:rFonts w:hint="eastAsia" w:ascii="宋体" w:hAnsi="宋体" w:eastAsia="宋体" w:cs="宋体"/>
          <w:szCs w:val="21"/>
          <w:u w:val="single"/>
          <w:lang w:val="en-US" w:eastAsia="zh-CN"/>
        </w:rPr>
      </w:pPr>
      <w:r>
        <w:rPr>
          <w:rFonts w:hint="eastAsia" w:ascii="宋体" w:hAnsi="宋体" w:cs="宋体"/>
          <w:szCs w:val="21"/>
        </w:rPr>
        <w:t>地点：全椒县人民医院</w:t>
      </w:r>
      <w:r>
        <w:rPr>
          <w:rFonts w:hint="eastAsia" w:ascii="宋体" w:hAnsi="宋体" w:cs="宋体"/>
          <w:szCs w:val="21"/>
          <w:lang w:val="en-US" w:eastAsia="zh-CN"/>
        </w:rPr>
        <w:t>网站</w:t>
      </w:r>
    </w:p>
    <w:p>
      <w:pPr>
        <w:spacing w:line="380" w:lineRule="exact"/>
        <w:ind w:left="-210" w:leftChars="-100" w:right="-210" w:rightChars="-100" w:firstLine="540"/>
        <w:rPr>
          <w:rFonts w:ascii="宋体" w:hAnsi="宋体" w:cs="宋体"/>
          <w:szCs w:val="21"/>
          <w:u w:val="single"/>
        </w:rPr>
      </w:pPr>
      <w:r>
        <w:rPr>
          <w:rFonts w:hint="eastAsia" w:ascii="宋体" w:hAnsi="宋体" w:cs="宋体"/>
          <w:szCs w:val="21"/>
        </w:rPr>
        <w:t>方式：网上下载</w:t>
      </w:r>
    </w:p>
    <w:p>
      <w:pPr>
        <w:spacing w:line="380" w:lineRule="exact"/>
        <w:ind w:left="-210" w:leftChars="-100" w:right="-210" w:rightChars="-100" w:firstLine="540"/>
        <w:rPr>
          <w:rFonts w:ascii="宋体" w:hAnsi="宋体" w:cs="宋体"/>
          <w:szCs w:val="21"/>
        </w:rPr>
      </w:pPr>
      <w:r>
        <w:rPr>
          <w:rFonts w:hint="eastAsia" w:ascii="宋体" w:hAnsi="宋体" w:cs="宋体"/>
          <w:szCs w:val="21"/>
        </w:rPr>
        <w:t>售价：0元</w:t>
      </w:r>
      <w:bookmarkStart w:id="18" w:name="_Toc28359005"/>
      <w:bookmarkStart w:id="19" w:name="_Toc28359082"/>
      <w:bookmarkStart w:id="20" w:name="_Toc35393624"/>
      <w:bookmarkStart w:id="21" w:name="_Toc35393793"/>
    </w:p>
    <w:p>
      <w:pPr>
        <w:spacing w:line="380" w:lineRule="exact"/>
        <w:ind w:left="-210" w:leftChars="-100" w:right="-210" w:rightChars="-100" w:firstLine="540"/>
        <w:rPr>
          <w:rFonts w:ascii="宋体" w:hAnsi="宋体" w:cs="宋体"/>
          <w:szCs w:val="21"/>
        </w:rPr>
      </w:pPr>
      <w:r>
        <w:rPr>
          <w:rFonts w:hint="eastAsia" w:ascii="宋体" w:hAnsi="宋体" w:cs="宋体"/>
          <w:szCs w:val="21"/>
        </w:rPr>
        <w:t>四、提交投标文件</w:t>
      </w:r>
      <w:bookmarkEnd w:id="18"/>
      <w:bookmarkEnd w:id="19"/>
      <w:r>
        <w:rPr>
          <w:rFonts w:hint="eastAsia" w:ascii="宋体" w:hAnsi="宋体" w:cs="宋体"/>
          <w:szCs w:val="21"/>
        </w:rPr>
        <w:t>截止时间、开标时间和地点</w:t>
      </w:r>
      <w:bookmarkEnd w:id="20"/>
      <w:bookmarkEnd w:id="21"/>
    </w:p>
    <w:p>
      <w:pPr>
        <w:spacing w:line="380" w:lineRule="exact"/>
        <w:ind w:left="-210" w:leftChars="-100" w:right="-210" w:rightChars="-100" w:firstLine="632" w:firstLineChars="300"/>
        <w:rPr>
          <w:rFonts w:ascii="宋体" w:hAnsi="宋体"/>
          <w:bCs/>
          <w:szCs w:val="21"/>
        </w:rPr>
      </w:pPr>
      <w:r>
        <w:rPr>
          <w:rFonts w:hint="eastAsia" w:ascii="宋体" w:hAnsi="宋体" w:cs="宋体"/>
          <w:b/>
          <w:bCs/>
          <w:szCs w:val="21"/>
        </w:rPr>
        <w:t>2021年</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21</w:t>
      </w:r>
      <w:r>
        <w:rPr>
          <w:rFonts w:hint="eastAsia" w:ascii="宋体" w:hAnsi="宋体" w:cs="宋体"/>
          <w:b/>
          <w:bCs/>
          <w:szCs w:val="21"/>
        </w:rPr>
        <w:t xml:space="preserve"> 日15时00分</w:t>
      </w:r>
      <w:r>
        <w:rPr>
          <w:rFonts w:hint="eastAsia" w:ascii="宋体" w:hAnsi="宋体"/>
          <w:bCs/>
          <w:szCs w:val="21"/>
        </w:rPr>
        <w:t>（北京时间）</w:t>
      </w:r>
    </w:p>
    <w:p>
      <w:pPr>
        <w:pStyle w:val="11"/>
        <w:widowControl/>
        <w:shd w:val="clear" w:color="auto" w:fill="FFFFFF"/>
        <w:spacing w:beforeAutospacing="0" w:afterAutospacing="0" w:line="500" w:lineRule="exact"/>
        <w:ind w:firstLine="420"/>
        <w:jc w:val="both"/>
        <w:rPr>
          <w:rFonts w:hint="default" w:ascii="宋体" w:hAnsi="宋体" w:cs="宋体" w:eastAsiaTheme="majorEastAsia"/>
          <w:color w:val="000000"/>
          <w:sz w:val="21"/>
          <w:szCs w:val="21"/>
          <w:shd w:val="clear" w:color="auto" w:fill="FFFFFF"/>
          <w:lang w:val="en-US" w:eastAsia="zh-CN"/>
        </w:rPr>
      </w:pPr>
      <w:r>
        <w:rPr>
          <w:rFonts w:hint="eastAsia" w:ascii="宋体" w:hAnsi="宋体" w:cs="宋体"/>
          <w:color w:val="000000"/>
          <w:sz w:val="21"/>
          <w:szCs w:val="21"/>
          <w:shd w:val="clear" w:color="auto" w:fill="FFFFFF"/>
        </w:rPr>
        <w:t>地点：</w:t>
      </w:r>
      <w:r>
        <w:rPr>
          <w:rFonts w:hint="eastAsia" w:cs="宋体" w:asciiTheme="majorEastAsia" w:hAnsiTheme="majorEastAsia" w:eastAsiaTheme="majorEastAsia"/>
          <w:color w:val="000000"/>
          <w:sz w:val="21"/>
          <w:szCs w:val="21"/>
          <w:shd w:val="clear" w:color="auto" w:fill="FFFFFF"/>
        </w:rPr>
        <w:t>全椒县人民医院三楼会议室</w:t>
      </w:r>
      <w:r>
        <w:rPr>
          <w:rFonts w:hint="eastAsia" w:cs="宋体" w:asciiTheme="majorEastAsia" w:hAnsiTheme="majorEastAsia" w:eastAsiaTheme="majorEastAsia"/>
          <w:color w:val="000000"/>
          <w:sz w:val="21"/>
          <w:szCs w:val="21"/>
          <w:shd w:val="clear" w:color="auto" w:fill="FFFFFF"/>
          <w:lang w:val="en-US" w:eastAsia="zh-CN"/>
        </w:rPr>
        <w:t>3号会议室</w:t>
      </w:r>
    </w:p>
    <w:bookmarkEnd w:id="14"/>
    <w:bookmarkEnd w:id="15"/>
    <w:bookmarkEnd w:id="16"/>
    <w:bookmarkEnd w:id="17"/>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bookmarkStart w:id="22" w:name="_Toc35393634"/>
      <w:bookmarkStart w:id="23" w:name="_Toc28359094"/>
      <w:bookmarkStart w:id="24" w:name="_Toc28359017"/>
      <w:bookmarkStart w:id="25" w:name="_Toc35393803"/>
      <w:r>
        <w:rPr>
          <w:rFonts w:hint="eastAsia" w:cs="宋体" w:asciiTheme="majorEastAsia" w:hAnsiTheme="majorEastAsia" w:eastAsiaTheme="majorEastAsia"/>
          <w:color w:val="000000"/>
          <w:sz w:val="21"/>
          <w:szCs w:val="21"/>
          <w:shd w:val="clear" w:color="auto" w:fill="FFFFFF"/>
        </w:rPr>
        <w:t>五、公告期限</w:t>
      </w:r>
      <w:bookmarkEnd w:id="22"/>
      <w:bookmarkEnd w:id="23"/>
      <w:bookmarkEnd w:id="24"/>
      <w:bookmarkEnd w:id="25"/>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r>
        <w:rPr>
          <w:rFonts w:hint="eastAsia" w:cs="宋体" w:asciiTheme="majorEastAsia" w:hAnsiTheme="majorEastAsia" w:eastAsiaTheme="majorEastAsia"/>
          <w:color w:val="000000"/>
          <w:sz w:val="21"/>
          <w:szCs w:val="21"/>
          <w:shd w:val="clear" w:color="auto" w:fill="FFFFFF"/>
        </w:rPr>
        <w:t>自本公告发布之日起</w:t>
      </w:r>
      <w:r>
        <w:rPr>
          <w:rFonts w:hint="eastAsia" w:cs="宋体" w:asciiTheme="majorEastAsia" w:hAnsiTheme="majorEastAsia" w:eastAsiaTheme="majorEastAsia"/>
          <w:color w:val="000000"/>
          <w:sz w:val="21"/>
          <w:szCs w:val="21"/>
          <w:shd w:val="clear" w:color="auto" w:fill="FFFFFF"/>
          <w:lang w:val="en-US" w:eastAsia="zh-CN"/>
        </w:rPr>
        <w:t>至10月21日</w:t>
      </w:r>
      <w:r>
        <w:rPr>
          <w:rFonts w:hint="eastAsia" w:cs="宋体" w:asciiTheme="majorEastAsia" w:hAnsiTheme="majorEastAsia" w:eastAsiaTheme="majorEastAsia"/>
          <w:color w:val="000000"/>
          <w:sz w:val="21"/>
          <w:szCs w:val="21"/>
          <w:shd w:val="clear" w:color="auto" w:fill="FFFFFF"/>
        </w:rPr>
        <w:t>。</w:t>
      </w:r>
    </w:p>
    <w:p>
      <w:pPr>
        <w:pStyle w:val="11"/>
        <w:widowControl/>
        <w:numPr>
          <w:ilvl w:val="0"/>
          <w:numId w:val="2"/>
        </w:numPr>
        <w:shd w:val="clear" w:color="auto" w:fill="FFFFFF"/>
        <w:spacing w:beforeAutospacing="0" w:afterAutospacing="0" w:line="500" w:lineRule="exact"/>
        <w:ind w:firstLine="420"/>
        <w:jc w:val="both"/>
        <w:rPr>
          <w:sz w:val="21"/>
          <w:szCs w:val="21"/>
        </w:rPr>
      </w:pPr>
      <w:r>
        <w:rPr>
          <w:rFonts w:hint="eastAsia" w:cs="宋体" w:asciiTheme="majorEastAsia" w:hAnsiTheme="majorEastAsia" w:eastAsiaTheme="majorEastAsia"/>
          <w:color w:val="000000"/>
          <w:sz w:val="21"/>
          <w:szCs w:val="21"/>
          <w:shd w:val="clear" w:color="auto" w:fill="FFFFFF"/>
        </w:rPr>
        <w:t>投标保证金：</w:t>
      </w:r>
      <w:r>
        <w:rPr>
          <w:rFonts w:hint="eastAsia"/>
          <w:sz w:val="21"/>
          <w:szCs w:val="21"/>
        </w:rPr>
        <w:t>不要求；</w:t>
      </w:r>
    </w:p>
    <w:p>
      <w:pPr>
        <w:pStyle w:val="11"/>
        <w:widowControl/>
        <w:shd w:val="clear" w:color="auto" w:fill="FFFFFF"/>
        <w:spacing w:beforeAutospacing="0" w:afterAutospacing="0" w:line="500" w:lineRule="exact"/>
        <w:ind w:firstLine="420" w:firstLineChars="200"/>
        <w:jc w:val="both"/>
        <w:rPr>
          <w:sz w:val="21"/>
          <w:szCs w:val="21"/>
        </w:rPr>
      </w:pPr>
      <w:r>
        <w:rPr>
          <w:rFonts w:hint="eastAsia"/>
          <w:sz w:val="21"/>
          <w:szCs w:val="21"/>
        </w:rPr>
        <w:t>七、履约保证金：</w:t>
      </w:r>
      <w:r>
        <w:rPr>
          <w:rFonts w:hint="eastAsia" w:ascii="宋体" w:hAnsi="宋体" w:cs="宋体"/>
          <w:color w:val="000000"/>
          <w:sz w:val="21"/>
          <w:szCs w:val="21"/>
          <w:shd w:val="clear" w:color="auto" w:fill="FFFFFF"/>
        </w:rPr>
        <w:t>中标价*</w:t>
      </w:r>
      <w:r>
        <w:rPr>
          <w:rFonts w:hint="eastAsia" w:cs="宋体" w:asciiTheme="majorEastAsia" w:hAnsiTheme="majorEastAsia" w:eastAsiaTheme="majorEastAsia"/>
          <w:color w:val="000000"/>
          <w:sz w:val="21"/>
          <w:szCs w:val="21"/>
          <w:shd w:val="clear" w:color="auto" w:fill="FFFFFF"/>
        </w:rPr>
        <w:t>4</w:t>
      </w:r>
      <w:r>
        <w:rPr>
          <w:rFonts w:hint="eastAsia" w:ascii="宋体" w:hAnsi="宋体" w:cs="宋体"/>
          <w:color w:val="000000"/>
          <w:sz w:val="21"/>
          <w:szCs w:val="21"/>
          <w:shd w:val="clear" w:color="auto" w:fill="FFFFFF"/>
        </w:rPr>
        <w:t>%，中标单位在签订合同前汇入招标人指定账户。项目竣工验收合格后一次性退（无息）。</w:t>
      </w:r>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bookmarkStart w:id="26" w:name="_Toc28359018"/>
      <w:bookmarkStart w:id="27" w:name="_Toc35393805"/>
      <w:bookmarkStart w:id="28" w:name="_Toc35393636"/>
      <w:bookmarkStart w:id="29" w:name="_Toc28359095"/>
      <w:r>
        <w:rPr>
          <w:rFonts w:hint="eastAsia" w:cs="宋体" w:asciiTheme="majorEastAsia" w:hAnsiTheme="majorEastAsia" w:eastAsiaTheme="majorEastAsia"/>
          <w:color w:val="000000"/>
          <w:sz w:val="21"/>
          <w:szCs w:val="21"/>
          <w:shd w:val="clear" w:color="auto" w:fill="FFFFFF"/>
        </w:rPr>
        <w:t>八、凡对本次采购提出询问，请按</w:t>
      </w:r>
      <w:r>
        <w:rPr>
          <w:rFonts w:cs="宋体" w:asciiTheme="majorEastAsia" w:hAnsiTheme="majorEastAsia" w:eastAsiaTheme="majorEastAsia"/>
          <w:color w:val="000000"/>
          <w:sz w:val="21"/>
          <w:szCs w:val="21"/>
          <w:shd w:val="clear" w:color="auto" w:fill="FFFFFF"/>
        </w:rPr>
        <w:t>以下方式</w:t>
      </w:r>
      <w:r>
        <w:rPr>
          <w:rFonts w:hint="eastAsia" w:cs="宋体" w:asciiTheme="majorEastAsia" w:hAnsiTheme="majorEastAsia" w:eastAsiaTheme="majorEastAsia"/>
          <w:color w:val="000000"/>
          <w:sz w:val="21"/>
          <w:szCs w:val="21"/>
          <w:shd w:val="clear" w:color="auto" w:fill="FFFFFF"/>
        </w:rPr>
        <w:t>联系。</w:t>
      </w:r>
      <w:bookmarkEnd w:id="26"/>
      <w:bookmarkEnd w:id="27"/>
      <w:bookmarkEnd w:id="28"/>
      <w:bookmarkEnd w:id="29"/>
    </w:p>
    <w:p>
      <w:pPr>
        <w:pStyle w:val="11"/>
        <w:widowControl/>
        <w:shd w:val="clear" w:color="auto" w:fill="FFFFFF"/>
        <w:spacing w:beforeAutospacing="0" w:afterAutospacing="0" w:line="500" w:lineRule="exact"/>
        <w:ind w:firstLine="420"/>
        <w:jc w:val="both"/>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1.采购人信息</w:t>
      </w:r>
    </w:p>
    <w:p>
      <w:pPr>
        <w:pStyle w:val="11"/>
        <w:widowControl/>
        <w:shd w:val="clear" w:color="auto" w:fill="FFFFFF"/>
        <w:spacing w:beforeAutospacing="0" w:afterAutospacing="0" w:line="500" w:lineRule="exact"/>
        <w:ind w:firstLine="420"/>
        <w:jc w:val="both"/>
        <w:rPr>
          <w:rFonts w:hint="eastAsia" w:ascii="宋体" w:hAnsi="宋体" w:eastAsia="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rPr>
        <w:t>名 称：全椒县人民医院</w:t>
      </w:r>
      <w:r>
        <w:rPr>
          <w:rFonts w:hint="eastAsia" w:ascii="宋体" w:hAnsi="宋体" w:cs="宋体"/>
          <w:color w:val="000000"/>
          <w:sz w:val="21"/>
          <w:szCs w:val="21"/>
          <w:shd w:val="clear" w:color="auto" w:fill="FFFFFF"/>
          <w:lang w:val="en-US" w:eastAsia="zh-CN"/>
        </w:rPr>
        <w:t>劳服公司</w:t>
      </w:r>
    </w:p>
    <w:p>
      <w:pPr>
        <w:pStyle w:val="11"/>
        <w:widowControl/>
        <w:shd w:val="clear" w:color="auto" w:fill="FFFFFF"/>
        <w:spacing w:beforeAutospacing="0" w:afterAutospacing="0" w:line="500" w:lineRule="exact"/>
        <w:ind w:firstLine="420"/>
        <w:jc w:val="both"/>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地址：全椒县</w:t>
      </w:r>
      <w:r>
        <w:rPr>
          <w:rFonts w:hint="eastAsia" w:ascii="宋体" w:hAnsi="宋体" w:cs="宋体"/>
          <w:color w:val="000000"/>
          <w:sz w:val="21"/>
          <w:szCs w:val="21"/>
          <w:shd w:val="clear" w:color="auto" w:fill="FFFFFF"/>
          <w:lang w:val="en-US" w:eastAsia="zh-CN"/>
        </w:rPr>
        <w:t>庄曹路999号</w:t>
      </w:r>
    </w:p>
    <w:p>
      <w:pPr>
        <w:pStyle w:val="11"/>
        <w:widowControl/>
        <w:shd w:val="clear" w:color="auto" w:fill="FFFFFF"/>
        <w:spacing w:beforeAutospacing="0" w:afterAutospacing="0" w:line="500" w:lineRule="exact"/>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rPr>
        <w:t>联系方式：</w:t>
      </w:r>
      <w:bookmarkStart w:id="30" w:name="_Toc28359086"/>
      <w:bookmarkStart w:id="31" w:name="_Toc28359009"/>
      <w:r>
        <w:rPr>
          <w:rFonts w:hint="eastAsia" w:ascii="宋体" w:hAnsi="宋体" w:cs="宋体"/>
          <w:color w:val="000000"/>
          <w:sz w:val="21"/>
          <w:szCs w:val="21"/>
          <w:shd w:val="clear" w:color="auto" w:fill="FFFFFF"/>
          <w:lang w:val="en-US" w:eastAsia="zh-CN"/>
        </w:rPr>
        <w:t>05505020107</w:t>
      </w:r>
    </w:p>
    <w:bookmarkEnd w:id="30"/>
    <w:bookmarkEnd w:id="31"/>
    <w:p>
      <w:pPr>
        <w:pStyle w:val="11"/>
        <w:widowControl/>
        <w:shd w:val="clear" w:color="070000" w:fill="FFFFFF"/>
        <w:spacing w:beforeAutospacing="0" w:afterAutospacing="0" w:line="460" w:lineRule="exact"/>
        <w:jc w:val="center"/>
        <w:rPr>
          <w:rFonts w:ascii="宋体" w:hAnsi="宋体" w:cs="宋体"/>
          <w:b/>
          <w:bCs/>
          <w:kern w:val="2"/>
          <w:sz w:val="32"/>
          <w:szCs w:val="32"/>
        </w:rPr>
      </w:pPr>
    </w:p>
    <w:p>
      <w:pPr>
        <w:pStyle w:val="11"/>
        <w:widowControl/>
        <w:shd w:val="clear" w:color="070000" w:fill="FFFFFF"/>
        <w:spacing w:beforeAutospacing="0" w:afterAutospacing="0" w:line="460" w:lineRule="exact"/>
        <w:jc w:val="center"/>
        <w:rPr>
          <w:rFonts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ascii="宋体" w:hAnsi="宋体" w:cs="宋体"/>
          <w:b/>
          <w:bCs/>
          <w:kern w:val="2"/>
          <w:sz w:val="32"/>
          <w:szCs w:val="32"/>
        </w:rPr>
      </w:pPr>
      <w:r>
        <w:rPr>
          <w:rFonts w:hint="eastAsia" w:ascii="宋体" w:hAnsi="宋体" w:cs="宋体"/>
          <w:b/>
          <w:bCs/>
          <w:kern w:val="2"/>
          <w:sz w:val="32"/>
          <w:szCs w:val="32"/>
        </w:rPr>
        <w:t>全椒县人民医院食堂设备设备采购与安装项目</w:t>
      </w:r>
    </w:p>
    <w:p>
      <w:pPr>
        <w:pStyle w:val="11"/>
        <w:widowControl/>
        <w:shd w:val="clear" w:color="070000" w:fill="FFFFFF"/>
        <w:spacing w:beforeAutospacing="0" w:afterAutospacing="0" w:line="460" w:lineRule="exact"/>
        <w:jc w:val="center"/>
        <w:rPr>
          <w:rFonts w:ascii="宋体" w:hAnsi="宋体" w:cs="宋体"/>
          <w:sz w:val="28"/>
          <w:szCs w:val="28"/>
        </w:rPr>
      </w:pPr>
      <w:r>
        <w:rPr>
          <w:rFonts w:hint="eastAsia" w:ascii="宋体" w:hAnsi="宋体" w:cs="宋体"/>
          <w:b/>
          <w:bCs/>
          <w:kern w:val="2"/>
          <w:sz w:val="32"/>
          <w:szCs w:val="32"/>
        </w:rPr>
        <w:t>询价文件</w:t>
      </w:r>
    </w:p>
    <w:p>
      <w:pPr>
        <w:pStyle w:val="11"/>
        <w:widowControl/>
        <w:shd w:val="clear" w:color="070000" w:fill="FFFFFF"/>
        <w:spacing w:beforeAutospacing="0" w:afterAutospacing="0" w:line="440" w:lineRule="exact"/>
        <w:ind w:left="720" w:hanging="720"/>
        <w:rPr>
          <w:b/>
          <w:sz w:val="28"/>
          <w:szCs w:val="28"/>
        </w:rPr>
      </w:pPr>
      <w:r>
        <w:rPr>
          <w:rFonts w:hint="eastAsia" w:ascii="宋体" w:hAnsi="宋体" w:cs="宋体"/>
          <w:kern w:val="2"/>
          <w:sz w:val="28"/>
          <w:szCs w:val="28"/>
        </w:rPr>
        <w:t>一、</w:t>
      </w:r>
      <w:r>
        <w:rPr>
          <w:rFonts w:hint="eastAsia"/>
          <w:b/>
          <w:sz w:val="28"/>
          <w:szCs w:val="28"/>
        </w:rPr>
        <w:t>采购设备清单及</w:t>
      </w:r>
      <w:r>
        <w:rPr>
          <w:b/>
          <w:sz w:val="28"/>
          <w:szCs w:val="28"/>
        </w:rPr>
        <w:t>技术参数要求</w:t>
      </w:r>
    </w:p>
    <w:tbl>
      <w:tblPr>
        <w:tblStyle w:val="13"/>
        <w:tblW w:w="10738" w:type="dxa"/>
        <w:jc w:val="center"/>
        <w:tblLayout w:type="fixed"/>
        <w:tblCellMar>
          <w:top w:w="0" w:type="dxa"/>
          <w:left w:w="0" w:type="dxa"/>
          <w:bottom w:w="0" w:type="dxa"/>
          <w:right w:w="0" w:type="dxa"/>
        </w:tblCellMar>
      </w:tblPr>
      <w:tblGrid>
        <w:gridCol w:w="544"/>
        <w:gridCol w:w="954"/>
        <w:gridCol w:w="1074"/>
        <w:gridCol w:w="5011"/>
        <w:gridCol w:w="1153"/>
        <w:gridCol w:w="750"/>
        <w:gridCol w:w="600"/>
        <w:gridCol w:w="652"/>
      </w:tblGrid>
      <w:tr>
        <w:tblPrEx>
          <w:tblCellMar>
            <w:top w:w="0" w:type="dxa"/>
            <w:left w:w="0" w:type="dxa"/>
            <w:bottom w:w="0" w:type="dxa"/>
            <w:right w:w="0" w:type="dxa"/>
          </w:tblCellMar>
        </w:tblPrEx>
        <w:trPr>
          <w:trHeight w:val="442"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序号</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b/>
                <w:bCs/>
                <w:szCs w:val="21"/>
              </w:rPr>
            </w:pPr>
            <w:r>
              <w:rPr>
                <w:rFonts w:hint="eastAsia" w:asciiTheme="majorEastAsia" w:hAnsiTheme="majorEastAsia" w:eastAsiaTheme="majorEastAsia"/>
                <w:b/>
                <w:bCs/>
                <w:szCs w:val="21"/>
              </w:rPr>
              <w:t>名称</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b/>
                <w:bCs/>
                <w:szCs w:val="21"/>
              </w:rPr>
            </w:pPr>
            <w:r>
              <w:rPr>
                <w:rFonts w:hint="eastAsia" w:asciiTheme="majorEastAsia" w:hAnsiTheme="majorEastAsia" w:eastAsiaTheme="majorEastAsia"/>
                <w:b/>
                <w:bCs/>
                <w:szCs w:val="21"/>
              </w:rPr>
              <w:t>规格型号</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heme="majorEastAsia" w:hAnsiTheme="majorEastAsia" w:eastAsiaTheme="majorEastAsia"/>
                <w:b/>
                <w:bCs/>
                <w:szCs w:val="21"/>
              </w:rPr>
            </w:pPr>
            <w:r>
              <w:rPr>
                <w:rFonts w:hint="eastAsia" w:asciiTheme="majorEastAsia" w:hAnsiTheme="majorEastAsia" w:eastAsiaTheme="majorEastAsia"/>
                <w:b/>
                <w:bCs/>
                <w:szCs w:val="21"/>
              </w:rPr>
              <w:t>技术参数</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heme="majorEastAsia" w:hAnsiTheme="majorEastAsia" w:eastAsiaTheme="majorEastAsia"/>
                <w:b/>
                <w:bCs/>
                <w:szCs w:val="21"/>
              </w:rPr>
            </w:pPr>
            <w:r>
              <w:rPr>
                <w:rFonts w:hint="eastAsia" w:asciiTheme="majorEastAsia" w:hAnsiTheme="majorEastAsia" w:eastAsiaTheme="majorEastAsia"/>
                <w:b/>
                <w:bCs/>
                <w:szCs w:val="21"/>
              </w:rPr>
              <w:t>参考图例</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b/>
                <w:bCs/>
                <w:szCs w:val="21"/>
              </w:rPr>
            </w:pPr>
            <w:r>
              <w:rPr>
                <w:rFonts w:hint="eastAsia" w:asciiTheme="majorEastAsia" w:hAnsiTheme="majorEastAsia" w:eastAsiaTheme="majorEastAsia"/>
                <w:b/>
                <w:bCs/>
                <w:szCs w:val="21"/>
              </w:rPr>
              <w:t>单位</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b/>
                <w:bCs/>
                <w:szCs w:val="21"/>
              </w:rPr>
            </w:pPr>
            <w:r>
              <w:rPr>
                <w:rFonts w:hint="eastAsia" w:asciiTheme="majorEastAsia" w:hAnsiTheme="majorEastAsia" w:eastAsiaTheme="majorEastAsia"/>
                <w:b/>
                <w:bCs/>
                <w:szCs w:val="21"/>
              </w:rPr>
              <w:t>数量</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b/>
                <w:bCs/>
                <w:szCs w:val="21"/>
              </w:rPr>
            </w:pPr>
            <w:r>
              <w:rPr>
                <w:rFonts w:hint="eastAsia" w:asciiTheme="majorEastAsia" w:hAnsiTheme="majorEastAsia" w:eastAsiaTheme="majorEastAsia"/>
                <w:b/>
                <w:bCs/>
                <w:szCs w:val="21"/>
              </w:rPr>
              <w:t>备注</w:t>
            </w: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1</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开水器</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12kw</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采用高盖设计，防止蒸汽水外泄，自动测温、控温、控水，制设缺水断电保护装置，收能超强，热效率高。★产品须具有电热食品加工设备全国工业产品生产许可证、开水器类CQC食品接触产品安全认证证书</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513080" cy="561975"/>
                  <wp:effectExtent l="19050" t="0" r="1242"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srcRect/>
                          <a:stretch>
                            <a:fillRect/>
                          </a:stretch>
                        </pic:blipFill>
                        <pic:spPr>
                          <a:xfrm>
                            <a:off x="0" y="0"/>
                            <a:ext cx="513108" cy="561975"/>
                          </a:xfrm>
                          <a:prstGeom prst="rect">
                            <a:avLst/>
                          </a:prstGeom>
                          <a:noFill/>
                          <a:ln w="1">
                            <a:noFill/>
                            <a:miter lim="800000"/>
                            <a:headEnd/>
                            <a:tailEnd/>
                          </a:ln>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中餐双眼矮仔灶</w:t>
            </w:r>
          </w:p>
          <w:p>
            <w:pPr>
              <w:widowControl/>
              <w:jc w:val="center"/>
              <w:textAlignment w:val="center"/>
              <w:rPr>
                <w:rFonts w:cs="宋体" w:asciiTheme="majorEastAsia" w:hAnsiTheme="majorEastAsia" w:eastAsiaTheme="majorEastAsia"/>
                <w:b/>
                <w:bCs/>
                <w:szCs w:val="21"/>
              </w:rPr>
            </w:pPr>
            <w:r>
              <w:rPr>
                <w:rFonts w:hint="eastAsia" w:cs="宋体" w:asciiTheme="majorEastAsia" w:hAnsiTheme="majorEastAsia" w:eastAsiaTheme="majorEastAsia"/>
                <w:kern w:val="0"/>
                <w:szCs w:val="21"/>
              </w:rPr>
              <w:t>（天然气）</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szCs w:val="21"/>
              </w:rPr>
            </w:pPr>
            <w:r>
              <w:rPr>
                <w:rStyle w:val="38"/>
                <w:rFonts w:cs="宋体" w:asciiTheme="majorEastAsia" w:hAnsiTheme="majorEastAsia" w:eastAsiaTheme="majorEastAsia"/>
                <w:color w:val="auto"/>
                <w:sz w:val="21"/>
                <w:szCs w:val="21"/>
              </w:rPr>
              <w:t>1200*680</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采用优质不锈钢板制造，材质厚度1.0mm，以40*40角钢为骨架，选用2.0mm厚冷轧板为衬板，台面保温层采用25mm/30mm 厚高温隔热玻璃纤维，直径48mm 厚壁铁管外套直径50mm不锈钢管，连重力可调节丝，炉头选用高效节能炉头，热值为20800大卡，优质防泄漏阀门，并配备点火装置。★产品生产企业须具有燃气炒菜灶具全国工业产品生产许可证、燃气炒菜灶类国家级一级能源效率报告，燃气炒菜灶类中国节能、环保认证证书，燃气炒菜灶类CQC食品接触产品安全认证证书、食品接触产品卫生认证证书、燃气炒菜灶类产品认证证书及燃气炒菜灶类产品安全认证证书。</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638175" cy="560705"/>
                  <wp:effectExtent l="19050" t="0" r="9525" b="0"/>
                  <wp:docPr id="2" name="图片 2" descr="双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双灶"/>
                          <pic:cNvPicPr>
                            <a:picLocks noChangeAspect="1" noChangeArrowheads="1"/>
                          </pic:cNvPicPr>
                        </pic:nvPicPr>
                        <pic:blipFill>
                          <a:blip r:embed="rId7" cstate="print"/>
                          <a:srcRect l="8696" t="21304" r="7826" b="21739"/>
                          <a:stretch>
                            <a:fillRect/>
                          </a:stretch>
                        </pic:blipFill>
                        <pic:spPr>
                          <a:xfrm>
                            <a:off x="0" y="0"/>
                            <a:ext cx="638175" cy="560705"/>
                          </a:xfrm>
                          <a:prstGeom prst="rect">
                            <a:avLst/>
                          </a:prstGeom>
                          <a:noFill/>
                          <a:ln w="9525">
                            <a:noFill/>
                            <a:miter lim="800000"/>
                            <a:headEnd/>
                            <a:tailEnd/>
                          </a:ln>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kern w:val="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kern w:val="0"/>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3</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夹层锅</w:t>
            </w:r>
          </w:p>
          <w:p>
            <w:pPr>
              <w:widowControl/>
              <w:jc w:val="center"/>
              <w:textAlignment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（天然气）</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szCs w:val="21"/>
              </w:rPr>
              <w:t>全钢/300L</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采用304不锈钢板材制造(全钢型)，</w:t>
            </w:r>
          </w:p>
          <w:p>
            <w:pPr>
              <w:widowControl/>
              <w:jc w:val="left"/>
              <w:textAlignment w:val="center"/>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1、天然气型，双层可倾斜式不锈钢双层夹气锅，1800-2200Pa；燃烧功率：60KW；电源：220V/60HZ；风机功率：0.3KW；</w:t>
            </w:r>
          </w:p>
          <w:p>
            <w:pPr>
              <w:widowControl/>
              <w:jc w:val="left"/>
              <w:textAlignment w:val="center"/>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2、配有电子打火装置及熄火保护功能。</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548005" cy="466725"/>
                  <wp:effectExtent l="19050" t="0" r="3843"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srcRect/>
                          <a:stretch>
                            <a:fillRect/>
                          </a:stretch>
                        </pic:blipFill>
                        <pic:spPr>
                          <a:xfrm>
                            <a:off x="0" y="0"/>
                            <a:ext cx="548607" cy="466725"/>
                          </a:xfrm>
                          <a:prstGeom prst="rect">
                            <a:avLst/>
                          </a:prstGeom>
                          <a:noFill/>
                          <a:ln w="9525">
                            <a:noFill/>
                            <a:miter lim="800000"/>
                            <a:headEnd/>
                            <a:tailEnd/>
                          </a:ln>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kern w:val="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kern w:val="0"/>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4</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阶梯型煲仔炉</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8头</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1、炉灶台面：采用1.2mm厚不锈钢板材制造；</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2、侧板/背板/前板：采用0.8mm厚201不锈钢板材制造，背板高150mm；</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 xml:space="preserve">3、站脚：采用Φ38*1.2mm不锈钢圆管制造，配重力调节脚。山东旺泉                                            </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496570" cy="4381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srcRect/>
                          <a:stretch>
                            <a:fillRect/>
                          </a:stretch>
                        </pic:blipFill>
                        <pic:spPr>
                          <a:xfrm>
                            <a:off x="0" y="0"/>
                            <a:ext cx="496570" cy="438150"/>
                          </a:xfrm>
                          <a:prstGeom prst="rect">
                            <a:avLst/>
                          </a:prstGeom>
                          <a:noFill/>
                          <a:ln w="1">
                            <a:noFill/>
                            <a:miter lim="800000"/>
                            <a:headEnd/>
                            <a:tailEnd/>
                          </a:ln>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压面机</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全钢/350型</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1、生产能力：35～40KG/H；电功率：380V/2.5KW。</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2、机内凡接触食品的零部件，均采用优质不锈钢制造，卫生耐用且符合国家食品卫生标准。</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3、配有1.5mm切面条刀组，另有3mm、5mm规格刀组可选择。</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428625" cy="514350"/>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cstate="print"/>
                          <a:srcRect/>
                          <a:stretch>
                            <a:fillRect/>
                          </a:stretch>
                        </pic:blipFill>
                        <pic:spPr>
                          <a:xfrm>
                            <a:off x="0" y="0"/>
                            <a:ext cx="428625" cy="514350"/>
                          </a:xfrm>
                          <a:prstGeom prst="rect">
                            <a:avLst/>
                          </a:prstGeom>
                          <a:noFill/>
                          <a:ln w="9525">
                            <a:noFill/>
                            <a:miter lim="800000"/>
                            <a:headEnd/>
                            <a:tailEnd/>
                          </a:ln>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6</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卧式和面机</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50kg</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1、设备功率：380v/2.2kw；搅拌转速：101/202（r/min）；</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2、机内凡接触食品的零部件，均采用优质不锈钢制造，卫生耐用且符合国家食品卫生标准。</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523875" cy="459105"/>
                  <wp:effectExtent l="19050" t="0" r="9525" b="0"/>
                  <wp:docPr id="6" name="图片 6" descr="和面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和面机"/>
                          <pic:cNvPicPr>
                            <a:picLocks noChangeAspect="1" noChangeArrowheads="1"/>
                          </pic:cNvPicPr>
                        </pic:nvPicPr>
                        <pic:blipFill>
                          <a:blip r:embed="rId11" cstate="print"/>
                          <a:srcRect l="9525" t="14839" r="5128" b="13870"/>
                          <a:stretch>
                            <a:fillRect/>
                          </a:stretch>
                        </pic:blipFill>
                        <pic:spPr>
                          <a:xfrm>
                            <a:off x="0" y="0"/>
                            <a:ext cx="523875" cy="459105"/>
                          </a:xfrm>
                          <a:prstGeom prst="rect">
                            <a:avLst/>
                          </a:prstGeom>
                          <a:noFill/>
                          <a:ln w="9525">
                            <a:noFill/>
                            <a:miter lim="800000"/>
                            <a:headEnd/>
                            <a:tailEnd/>
                          </a:ln>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7</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煮面炉</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700*700*800</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采用SUS304不锈钢板材制造，</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1、台面厚1.2mm，侧板1.0mm，全微电脑控制，双保险装置、自动进水及缺水保护；</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2、发热管：采用不锈钢电热管，功率：9kw/380v，可自由调节温度，配运行指示灯。</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2</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8</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粥汤桶</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700*700*800</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1.面板/水箱：采用1.0mm厚不锈钢板材制造；2.前板：采用1.0mm厚不锈钢板材制造，前板高150mm；.发热管：采用不锈钢电热管，功率：3kw/220v，可自由调节温度，配运行指示灯；</w:t>
            </w:r>
            <w:r>
              <w:rPr>
                <w:rFonts w:hint="eastAsia" w:asciiTheme="majorEastAsia" w:hAnsiTheme="majorEastAsia" w:eastAsiaTheme="majorEastAsia"/>
                <w:color w:val="000000"/>
                <w:szCs w:val="21"/>
              </w:rPr>
              <w:br w:type="textWrapping"/>
            </w:r>
            <w:r>
              <w:rPr>
                <w:rFonts w:hint="eastAsia" w:asciiTheme="majorEastAsia" w:hAnsiTheme="majorEastAsia" w:eastAsiaTheme="majorEastAsia"/>
                <w:color w:val="000000"/>
                <w:szCs w:val="21"/>
              </w:rPr>
              <w:t>配4寸聚胺脂耐磨万向脚轮。</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660400" cy="556260"/>
                  <wp:effectExtent l="19050" t="0" r="6350" b="0"/>
                  <wp:docPr id="7" name="图片 7" descr="微信图片_2020060814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00608145139"/>
                          <pic:cNvPicPr>
                            <a:picLocks noChangeAspect="1"/>
                          </pic:cNvPicPr>
                        </pic:nvPicPr>
                        <pic:blipFill>
                          <a:blip r:embed="rId12" cstate="print"/>
                          <a:stretch>
                            <a:fillRect/>
                          </a:stretch>
                        </pic:blipFill>
                        <pic:spPr>
                          <a:xfrm>
                            <a:off x="0" y="0"/>
                            <a:ext cx="660400" cy="556260"/>
                          </a:xfrm>
                          <a:prstGeom prst="rect">
                            <a:avLst/>
                          </a:prstGeom>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2</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9</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蒸包炉</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单眼</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采用SUS304不锈钢板材制造，、台面厚1.2mm，侧板1.0mm，全微电脑控制，双保险装置、自动进水及缺水保护；2、发热管：采用不锈钢电热管，功率：9kw/380v，可自由调节温度，配运行指示灯</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879475" cy="825500"/>
                  <wp:effectExtent l="19050" t="0" r="0" b="0"/>
                  <wp:docPr id="8" name="图片 8" descr="8a879a1a59a7320e001cba4fb84c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a879a1a59a7320e001cba4fb84c655"/>
                          <pic:cNvPicPr>
                            <a:picLocks noChangeAspect="1"/>
                          </pic:cNvPicPr>
                        </pic:nvPicPr>
                        <pic:blipFill>
                          <a:blip r:embed="rId13" cstate="print"/>
                          <a:stretch>
                            <a:fillRect/>
                          </a:stretch>
                        </pic:blipFill>
                        <pic:spPr>
                          <a:xfrm>
                            <a:off x="0" y="0"/>
                            <a:ext cx="879475" cy="825500"/>
                          </a:xfrm>
                          <a:prstGeom prst="rect">
                            <a:avLst/>
                          </a:prstGeom>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10</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双门热风循环消毒柜</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全钢型</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双门采用优质不锈钢板制造，双层保温结构，板厚1.2mm，使用强制柜内热风循环，高温消毒无死角，最高温度可达150度，自动烘干，配备直径51*1.2mm不锈钢重力支脚。功率6KW，电压220V，适用于耐高温150℃以上的餐具，如不锈钢、玻璃等食具★产品须具有消毒产品生产企业卫生许可证、CQC消毒柜类食品接触产品安全认证证书、食品接触产品卫生认证证书、消毒产品卫生安全评价报告、全国消毒产品网上备案信息服务平台备案截图。</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542925" cy="790575"/>
                  <wp:effectExtent l="19050" t="0" r="9525" b="0"/>
                  <wp:docPr id="9" name="图片 9" descr="22-80036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2-80036632.jpg"/>
                          <pic:cNvPicPr>
                            <a:picLocks noChangeAspect="1"/>
                          </pic:cNvPicPr>
                        </pic:nvPicPr>
                        <pic:blipFill>
                          <a:blip r:embed="rId14" cstate="print"/>
                          <a:srcRect/>
                          <a:stretch>
                            <a:fillRect/>
                          </a:stretch>
                        </pic:blipFill>
                        <pic:spPr>
                          <a:xfrm>
                            <a:off x="0" y="0"/>
                            <a:ext cx="542925" cy="790575"/>
                          </a:xfrm>
                          <a:prstGeom prst="rect">
                            <a:avLst/>
                          </a:prstGeom>
                          <a:noFill/>
                          <a:ln w="9525">
                            <a:noFill/>
                            <a:miter lim="800000"/>
                            <a:headEnd/>
                            <a:tailEnd/>
                          </a:ln>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11</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电饼铛</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80型</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参数标准:电压：功率为5KW、可在0℃～250℃范围内，电压及电功率:380V/5KW。★产品须具有电热食品加工设备全国工业产品生产许可证、电饼铛类CQC食品接触产品安全认证证书、电饼铛类食品接触产品卫生认证证书</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628650" cy="634365"/>
                  <wp:effectExtent l="19050" t="0" r="0" b="0"/>
                  <wp:docPr id="10" name="图片 10" descr="LB550电饼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LB550电饼铛"/>
                          <pic:cNvPicPr>
                            <a:picLocks noChangeAspect="1" noChangeArrowheads="1"/>
                          </pic:cNvPicPr>
                        </pic:nvPicPr>
                        <pic:blipFill>
                          <a:blip r:embed="rId15" cstate="print"/>
                          <a:srcRect/>
                          <a:stretch>
                            <a:fillRect/>
                          </a:stretch>
                        </pic:blipFill>
                        <pic:spPr>
                          <a:xfrm>
                            <a:off x="0" y="0"/>
                            <a:ext cx="628650" cy="634365"/>
                          </a:xfrm>
                          <a:prstGeom prst="rect">
                            <a:avLst/>
                          </a:prstGeom>
                          <a:noFill/>
                          <a:ln w="9525">
                            <a:noFill/>
                            <a:miter lim="800000"/>
                            <a:headEnd/>
                            <a:tailEnd/>
                          </a:ln>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ajorEastAsia" w:hAnsiTheme="majorEastAsia" w:eastAsiaTheme="majorEastAsia"/>
                <w:szCs w:val="21"/>
              </w:rPr>
            </w:pPr>
            <w:r>
              <w:rPr>
                <w:rFonts w:hint="eastAsia" w:asciiTheme="majorEastAsia" w:hAnsiTheme="majorEastAsia" w:eastAsiaTheme="majorEastAsia"/>
                <w:szCs w:val="21"/>
              </w:rPr>
              <w:t>12</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蒸笼</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51.5cm</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不锈钢外包，内衬竹制</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个</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10</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ajorEastAsia" w:hAnsiTheme="majorEastAsia" w:eastAsiaTheme="majorEastAsia"/>
                <w:szCs w:val="21"/>
              </w:rPr>
            </w:pPr>
            <w:r>
              <w:rPr>
                <w:rFonts w:hint="eastAsia" w:asciiTheme="majorEastAsia" w:hAnsiTheme="majorEastAsia" w:eastAsiaTheme="majorEastAsia"/>
                <w:szCs w:val="21"/>
              </w:rPr>
              <w:t>13</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蒸笼垫</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硅胶</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天然硅胶制作</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个</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30</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ajorEastAsia" w:hAnsiTheme="majorEastAsia" w:eastAsiaTheme="majorEastAsia"/>
                <w:szCs w:val="21"/>
              </w:rPr>
            </w:pPr>
            <w:r>
              <w:rPr>
                <w:rFonts w:hint="eastAsia" w:asciiTheme="majorEastAsia" w:hAnsiTheme="majorEastAsia" w:eastAsiaTheme="majorEastAsia"/>
                <w:szCs w:val="21"/>
              </w:rPr>
              <w:t>14</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不锈钢托盘</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600*400*48</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用304不锈钢板材制造</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个</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50</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ajorEastAsia" w:hAnsiTheme="majorEastAsia" w:eastAsiaTheme="majorEastAsia"/>
                <w:szCs w:val="21"/>
              </w:rPr>
            </w:pPr>
            <w:r>
              <w:rPr>
                <w:rFonts w:hint="eastAsia" w:asciiTheme="majorEastAsia" w:hAnsiTheme="majorEastAsia" w:eastAsiaTheme="majorEastAsia"/>
                <w:szCs w:val="21"/>
              </w:rPr>
              <w:t>15</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不锈钢托盘（漏）</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600*400*48</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用304不锈钢板材制造</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个</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35</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ajorEastAsia" w:hAnsiTheme="majorEastAsia" w:eastAsiaTheme="majorEastAsia"/>
                <w:szCs w:val="21"/>
              </w:rPr>
            </w:pPr>
            <w:r>
              <w:rPr>
                <w:rFonts w:hint="eastAsia" w:asciiTheme="majorEastAsia" w:hAnsiTheme="majorEastAsia" w:eastAsiaTheme="majorEastAsia"/>
                <w:szCs w:val="21"/>
              </w:rPr>
              <w:t>16</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塑料框</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660*450*200</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加厚塑料制作</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个</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15</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ajorEastAsia" w:hAnsiTheme="majorEastAsia" w:eastAsiaTheme="majorEastAsia"/>
                <w:szCs w:val="21"/>
              </w:rPr>
            </w:pPr>
            <w:r>
              <w:rPr>
                <w:rFonts w:hint="eastAsia" w:asciiTheme="majorEastAsia" w:hAnsiTheme="majorEastAsia" w:eastAsiaTheme="majorEastAsia"/>
                <w:szCs w:val="21"/>
              </w:rPr>
              <w:t>17</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塑料框</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560*380*180</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加厚塑料制作</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个</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15</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ajorEastAsia" w:hAnsiTheme="majorEastAsia" w:eastAsiaTheme="majorEastAsia"/>
                <w:szCs w:val="21"/>
              </w:rPr>
            </w:pPr>
            <w:r>
              <w:rPr>
                <w:rFonts w:hint="eastAsia" w:asciiTheme="majorEastAsia" w:hAnsiTheme="majorEastAsia" w:eastAsiaTheme="majorEastAsia"/>
                <w:szCs w:val="21"/>
              </w:rPr>
              <w:t>18</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分数盆</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530*330*100</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用不锈钢1.0厚板材制造</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个</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30</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bl>
    <w:p>
      <w:pPr>
        <w:pStyle w:val="11"/>
        <w:widowControl/>
        <w:shd w:val="clear" w:color="070000" w:fill="FFFFFF"/>
        <w:tabs>
          <w:tab w:val="left" w:pos="234"/>
        </w:tabs>
        <w:spacing w:beforeAutospacing="0" w:afterAutospacing="0" w:line="460" w:lineRule="exact"/>
        <w:ind w:firstLine="210" w:firstLineChars="100"/>
        <w:rPr>
          <w:rFonts w:ascii="宋体" w:hAnsi="宋体" w:cs="宋体"/>
          <w:kern w:val="2"/>
          <w:sz w:val="21"/>
          <w:szCs w:val="21"/>
        </w:rPr>
      </w:pPr>
      <w:r>
        <w:rPr>
          <w:rFonts w:hint="eastAsia" w:ascii="宋体" w:hAnsi="宋体" w:cs="宋体"/>
          <w:kern w:val="2"/>
          <w:sz w:val="21"/>
          <w:szCs w:val="21"/>
        </w:rPr>
        <w:t>2、质量要求</w:t>
      </w:r>
    </w:p>
    <w:p>
      <w:pPr>
        <w:pStyle w:val="11"/>
        <w:widowControl/>
        <w:shd w:val="clear" w:color="070000" w:fill="FFFFFF"/>
        <w:tabs>
          <w:tab w:val="left" w:pos="234"/>
        </w:tabs>
        <w:spacing w:beforeAutospacing="0" w:afterAutospacing="0" w:line="460" w:lineRule="exact"/>
        <w:rPr>
          <w:rFonts w:ascii="宋体" w:hAnsi="宋体" w:cs="宋体"/>
          <w:kern w:val="2"/>
          <w:sz w:val="21"/>
          <w:szCs w:val="21"/>
        </w:rPr>
      </w:pPr>
      <w:r>
        <w:rPr>
          <w:rFonts w:hint="eastAsia" w:ascii="宋体" w:hAnsi="宋体" w:cs="宋体"/>
          <w:kern w:val="2"/>
          <w:sz w:val="21"/>
          <w:szCs w:val="21"/>
        </w:rPr>
        <w:t xml:space="preserve">   投标人提供的货物应是全新、原装、正宗合格正品，完全符合国家规定的质量标准和厂方的标准，供货时必须附产品合格证及其他相关的资料。货物完好，物品配件齐全。</w:t>
      </w:r>
    </w:p>
    <w:p>
      <w:pPr>
        <w:pStyle w:val="11"/>
        <w:widowControl/>
        <w:shd w:val="clear" w:color="070000" w:fill="FFFFFF"/>
        <w:spacing w:beforeAutospacing="0" w:afterAutospacing="0" w:line="460" w:lineRule="exact"/>
        <w:ind w:firstLine="420" w:firstLineChars="200"/>
        <w:rPr>
          <w:rFonts w:ascii="宋体" w:hAnsi="宋体" w:cs="宋体"/>
          <w:kern w:val="2"/>
          <w:sz w:val="21"/>
          <w:szCs w:val="21"/>
        </w:rPr>
      </w:pPr>
      <w:r>
        <w:rPr>
          <w:rFonts w:hint="eastAsia" w:ascii="宋体" w:hAnsi="宋体" w:cs="宋体"/>
          <w:kern w:val="2"/>
          <w:sz w:val="21"/>
          <w:szCs w:val="21"/>
        </w:rPr>
        <w:t>3、供货周期：不高于</w:t>
      </w:r>
      <w:r>
        <w:rPr>
          <w:rFonts w:hint="eastAsia" w:ascii="宋体" w:hAnsi="宋体" w:cs="宋体"/>
          <w:kern w:val="2"/>
          <w:sz w:val="21"/>
          <w:szCs w:val="21"/>
          <w:lang w:val="en-US" w:eastAsia="zh-CN"/>
        </w:rPr>
        <w:t>10</w:t>
      </w:r>
      <w:r>
        <w:rPr>
          <w:rFonts w:hint="eastAsia" w:ascii="宋体" w:hAnsi="宋体" w:cs="宋体"/>
          <w:kern w:val="2"/>
          <w:sz w:val="21"/>
          <w:szCs w:val="21"/>
        </w:rPr>
        <w:t>个日历天。</w:t>
      </w:r>
    </w:p>
    <w:p>
      <w:pPr>
        <w:pStyle w:val="11"/>
        <w:widowControl/>
        <w:shd w:val="clear" w:color="070000" w:fill="FFFFFF"/>
        <w:spacing w:beforeAutospacing="0" w:afterAutospacing="0" w:line="460" w:lineRule="exact"/>
        <w:ind w:firstLine="420" w:firstLineChars="200"/>
        <w:rPr>
          <w:rFonts w:ascii="宋体" w:hAnsi="宋体"/>
          <w:sz w:val="21"/>
          <w:szCs w:val="21"/>
          <w:shd w:val="clear" w:color="auto" w:fill="FFFFFF"/>
        </w:rPr>
      </w:pPr>
      <w:r>
        <w:rPr>
          <w:rFonts w:hint="eastAsia" w:ascii="宋体" w:hAnsi="宋体" w:cs="宋体"/>
          <w:kern w:val="2"/>
          <w:sz w:val="21"/>
          <w:szCs w:val="21"/>
        </w:rPr>
        <w:t>4、交货地点：询价人指定地点</w:t>
      </w:r>
    </w:p>
    <w:p>
      <w:pPr>
        <w:pStyle w:val="31"/>
        <w:spacing w:line="460" w:lineRule="exact"/>
        <w:rPr>
          <w:szCs w:val="21"/>
        </w:rPr>
      </w:pPr>
      <w:r>
        <w:rPr>
          <w:rFonts w:hint="eastAsia" w:ascii="宋体" w:hAnsi="宋体" w:cs="宋体"/>
          <w:szCs w:val="21"/>
        </w:rPr>
        <w:t>5、付款方式：</w:t>
      </w:r>
      <w:r>
        <w:rPr>
          <w:rFonts w:hint="eastAsia"/>
          <w:szCs w:val="21"/>
        </w:rPr>
        <w:t>货到安装验收合格后</w:t>
      </w:r>
      <w:r>
        <w:rPr>
          <w:rFonts w:hint="eastAsia"/>
          <w:szCs w:val="21"/>
          <w:lang w:val="en-US" w:eastAsia="zh-CN"/>
        </w:rPr>
        <w:t>付90%，三个月后付剩余10%</w:t>
      </w:r>
      <w:r>
        <w:rPr>
          <w:rFonts w:hint="eastAsia"/>
          <w:szCs w:val="21"/>
        </w:rPr>
        <w:t>。</w:t>
      </w:r>
    </w:p>
    <w:p>
      <w:pPr>
        <w:pStyle w:val="31"/>
        <w:spacing w:line="460" w:lineRule="exact"/>
        <w:rPr>
          <w:rFonts w:ascii="宋体" w:hAnsi="宋体" w:cs="宋体"/>
          <w:szCs w:val="21"/>
        </w:rPr>
      </w:pPr>
      <w:r>
        <w:rPr>
          <w:rFonts w:hint="eastAsia" w:ascii="宋体" w:hAnsi="宋体" w:cs="宋体"/>
          <w:szCs w:val="21"/>
        </w:rPr>
        <w:t>6、最高限价：</w:t>
      </w:r>
      <w:r>
        <w:rPr>
          <w:rFonts w:hint="eastAsia" w:ascii="宋体" w:hAnsi="宋体" w:cs="宋体"/>
          <w:b/>
          <w:szCs w:val="21"/>
          <w:lang w:val="zh-CN"/>
        </w:rPr>
        <w:t>本项目设最高限价为</w:t>
      </w:r>
      <w:r>
        <w:rPr>
          <w:rFonts w:hint="eastAsia" w:ascii="宋体" w:hAnsi="宋体" w:cs="宋体"/>
          <w:b/>
          <w:szCs w:val="21"/>
          <w:lang w:val="en-US" w:eastAsia="zh-CN"/>
        </w:rPr>
        <w:t>4.5</w:t>
      </w:r>
      <w:r>
        <w:rPr>
          <w:rFonts w:hint="eastAsia" w:ascii="宋体" w:hAnsi="宋体" w:cs="宋体"/>
          <w:b/>
          <w:szCs w:val="21"/>
          <w:lang w:val="zh-CN"/>
        </w:rPr>
        <w:t>万元，投标人报价高于最高限价的（含等于），按无效投标处理。</w:t>
      </w:r>
    </w:p>
    <w:p>
      <w:pPr>
        <w:pStyle w:val="11"/>
        <w:widowControl/>
        <w:shd w:val="clear" w:color="070000" w:fill="FFFFFF"/>
        <w:spacing w:beforeAutospacing="0" w:afterAutospacing="0" w:line="500" w:lineRule="exact"/>
        <w:ind w:firstLine="420" w:firstLineChars="200"/>
        <w:rPr>
          <w:szCs w:val="21"/>
        </w:rPr>
      </w:pPr>
      <w:r>
        <w:rPr>
          <w:rFonts w:hint="eastAsia"/>
          <w:sz w:val="21"/>
          <w:szCs w:val="21"/>
        </w:rPr>
        <w:t>7、</w:t>
      </w:r>
      <w:r>
        <w:rPr>
          <w:sz w:val="21"/>
          <w:szCs w:val="21"/>
        </w:rPr>
        <w:t>答疑及澄清时间：各投标人自行勘察现场，如有疑问请以电子邮件形式在202</w:t>
      </w:r>
      <w:r>
        <w:rPr>
          <w:rFonts w:hint="eastAsia"/>
          <w:sz w:val="21"/>
          <w:szCs w:val="21"/>
        </w:rPr>
        <w:t>1</w:t>
      </w:r>
      <w:r>
        <w:rPr>
          <w:sz w:val="21"/>
          <w:szCs w:val="21"/>
        </w:rPr>
        <w:t>年</w:t>
      </w:r>
      <w:r>
        <w:rPr>
          <w:rFonts w:hint="eastAsia"/>
          <w:sz w:val="21"/>
          <w:szCs w:val="21"/>
          <w:lang w:val="en-US" w:eastAsia="zh-CN"/>
        </w:rPr>
        <w:t>10</w:t>
      </w:r>
      <w:r>
        <w:rPr>
          <w:sz w:val="21"/>
          <w:szCs w:val="21"/>
        </w:rPr>
        <w:t>月</w:t>
      </w:r>
      <w:r>
        <w:rPr>
          <w:rFonts w:hint="eastAsia"/>
          <w:sz w:val="21"/>
          <w:szCs w:val="21"/>
          <w:lang w:val="en-US" w:eastAsia="zh-CN"/>
        </w:rPr>
        <w:t>20</w:t>
      </w:r>
      <w:r>
        <w:rPr>
          <w:sz w:val="21"/>
          <w:szCs w:val="21"/>
        </w:rPr>
        <w:t>日</w:t>
      </w:r>
      <w:r>
        <w:rPr>
          <w:rFonts w:hint="eastAsia"/>
          <w:sz w:val="21"/>
          <w:szCs w:val="21"/>
        </w:rPr>
        <w:t>9</w:t>
      </w:r>
      <w:r>
        <w:rPr>
          <w:sz w:val="21"/>
          <w:szCs w:val="21"/>
        </w:rPr>
        <w:t>时前发至</w:t>
      </w:r>
      <w:r>
        <w:rPr>
          <w:rFonts w:hint="eastAsia"/>
          <w:sz w:val="21"/>
          <w:szCs w:val="21"/>
          <w:lang w:val="en-US" w:eastAsia="zh-CN"/>
        </w:rPr>
        <w:t>qjxrmyyyb@163.com</w:t>
      </w:r>
      <w:r>
        <w:rPr>
          <w:sz w:val="21"/>
          <w:szCs w:val="21"/>
        </w:rPr>
        <w:t>邮箱），招标人将在202</w:t>
      </w:r>
      <w:r>
        <w:rPr>
          <w:rFonts w:hint="eastAsia"/>
          <w:sz w:val="21"/>
          <w:szCs w:val="21"/>
        </w:rPr>
        <w:t>1</w:t>
      </w:r>
      <w:r>
        <w:rPr>
          <w:sz w:val="21"/>
          <w:szCs w:val="21"/>
        </w:rPr>
        <w:t>年</w:t>
      </w:r>
      <w:r>
        <w:rPr>
          <w:rFonts w:hint="eastAsia"/>
          <w:sz w:val="21"/>
          <w:szCs w:val="21"/>
          <w:lang w:val="en-US" w:eastAsia="zh-CN"/>
        </w:rPr>
        <w:t>10</w:t>
      </w:r>
      <w:r>
        <w:rPr>
          <w:sz w:val="21"/>
          <w:szCs w:val="21"/>
        </w:rPr>
        <w:t>月</w:t>
      </w:r>
      <w:r>
        <w:rPr>
          <w:rFonts w:hint="eastAsia"/>
          <w:sz w:val="21"/>
          <w:szCs w:val="21"/>
          <w:lang w:val="en-US" w:eastAsia="zh-CN"/>
        </w:rPr>
        <w:t>20</w:t>
      </w:r>
      <w:r>
        <w:rPr>
          <w:rFonts w:hint="eastAsia"/>
          <w:sz w:val="21"/>
          <w:szCs w:val="21"/>
        </w:rPr>
        <w:t xml:space="preserve"> </w:t>
      </w:r>
      <w:r>
        <w:rPr>
          <w:sz w:val="21"/>
          <w:szCs w:val="21"/>
        </w:rPr>
        <w:t>日</w:t>
      </w:r>
      <w:r>
        <w:rPr>
          <w:rFonts w:hint="eastAsia"/>
          <w:sz w:val="21"/>
          <w:szCs w:val="21"/>
        </w:rPr>
        <w:t>17</w:t>
      </w:r>
      <w:r>
        <w:rPr>
          <w:sz w:val="21"/>
          <w:szCs w:val="21"/>
        </w:rPr>
        <w:t>时后以澄清公告形式在</w:t>
      </w:r>
      <w:r>
        <w:rPr>
          <w:rFonts w:hint="eastAsia"/>
          <w:sz w:val="21"/>
          <w:szCs w:val="21"/>
        </w:rPr>
        <w:t>全椒县人民医院</w:t>
      </w:r>
      <w:r>
        <w:rPr>
          <w:sz w:val="21"/>
          <w:szCs w:val="21"/>
        </w:rPr>
        <w:t>“网站公告”栏目予以公告。请各位投标人注意查看有关澄清内容，如不及时查看造成后果由投标人自负。</w:t>
      </w:r>
    </w:p>
    <w:p>
      <w:pPr>
        <w:pStyle w:val="31"/>
        <w:spacing w:line="460" w:lineRule="exact"/>
        <w:rPr>
          <w:szCs w:val="21"/>
        </w:rPr>
      </w:pPr>
    </w:p>
    <w:p>
      <w:pPr>
        <w:pStyle w:val="11"/>
        <w:widowControl/>
        <w:shd w:val="clear" w:color="070000" w:fill="FFFFFF"/>
        <w:spacing w:beforeAutospacing="0" w:afterAutospacing="0" w:line="500" w:lineRule="exact"/>
        <w:ind w:firstLine="420"/>
        <w:rPr>
          <w:rFonts w:ascii="宋体" w:hAnsi="宋体" w:cs="宋体"/>
          <w:kern w:val="2"/>
          <w:sz w:val="28"/>
          <w:szCs w:val="28"/>
        </w:rPr>
      </w:pPr>
      <w:r>
        <w:rPr>
          <w:rFonts w:hint="eastAsia" w:ascii="宋体" w:hAnsi="宋体" w:cs="宋体"/>
          <w:kern w:val="2"/>
          <w:sz w:val="28"/>
          <w:szCs w:val="28"/>
        </w:rPr>
        <w:t>二、供应商应具备的条件</w:t>
      </w:r>
    </w:p>
    <w:p>
      <w:pPr>
        <w:pStyle w:val="11"/>
        <w:widowControl/>
        <w:shd w:val="clear" w:color="auto" w:fill="FFFFFF"/>
        <w:spacing w:beforeAutospacing="0" w:afterAutospacing="0" w:line="440" w:lineRule="exact"/>
        <w:ind w:firstLine="420"/>
        <w:jc w:val="both"/>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1、符合《中华人民共和国政府采购法》第二十二条规定；</w:t>
      </w:r>
    </w:p>
    <w:p>
      <w:pPr>
        <w:pStyle w:val="11"/>
        <w:widowControl/>
        <w:shd w:val="clear" w:color="auto" w:fill="FFFFFF"/>
        <w:spacing w:beforeAutospacing="0" w:afterAutospacing="0" w:line="400" w:lineRule="exact"/>
        <w:ind w:firstLine="420"/>
        <w:jc w:val="both"/>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2、供应商须具有相应经验范围的生产厂家或代理经销商, 并且取得有效的营业执照、组织机构代码证、税务登记证（或三证合一有效证书）；</w:t>
      </w:r>
    </w:p>
    <w:p>
      <w:pPr>
        <w:pStyle w:val="11"/>
        <w:widowControl/>
        <w:shd w:val="clear" w:color="auto" w:fill="FFFFFF"/>
        <w:spacing w:beforeAutospacing="0" w:afterAutospacing="0" w:line="400" w:lineRule="exact"/>
        <w:ind w:firstLine="420"/>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3、本项目不接受联合体投标；</w:t>
      </w:r>
    </w:p>
    <w:p>
      <w:pPr>
        <w:pStyle w:val="11"/>
        <w:widowControl/>
        <w:shd w:val="clear" w:color="auto" w:fill="FFFFFF"/>
        <w:spacing w:beforeAutospacing="0" w:afterAutospacing="0" w:line="400" w:lineRule="exact"/>
        <w:ind w:firstLine="420"/>
        <w:rPr>
          <w:rFonts w:cs="宋体" w:asciiTheme="majorEastAsia" w:hAnsiTheme="majorEastAsia" w:eastAsiaTheme="majorEastAsia"/>
          <w:color w:val="000000"/>
          <w:sz w:val="21"/>
          <w:szCs w:val="21"/>
          <w:shd w:val="clear" w:color="auto" w:fill="FFFFFF"/>
        </w:rPr>
      </w:pPr>
      <w:r>
        <w:rPr>
          <w:rFonts w:hint="eastAsia" w:ascii="宋体" w:hAnsi="宋体" w:cs="宋体"/>
          <w:color w:val="000000"/>
          <w:sz w:val="21"/>
          <w:szCs w:val="21"/>
          <w:shd w:val="clear" w:color="auto" w:fill="FFFFFF"/>
        </w:rPr>
        <w:t>4、法律、法规规定的其他条件。</w:t>
      </w:r>
    </w:p>
    <w:p>
      <w:pPr>
        <w:pStyle w:val="11"/>
        <w:widowControl/>
        <w:spacing w:beforeAutospacing="0" w:afterAutospacing="0" w:line="500" w:lineRule="exact"/>
        <w:ind w:firstLine="420"/>
        <w:jc w:val="both"/>
        <w:rPr>
          <w:rFonts w:cs="宋体"/>
          <w:color w:val="000000"/>
          <w:sz w:val="21"/>
          <w:szCs w:val="21"/>
          <w:shd w:val="clear" w:color="auto" w:fill="FFFFFF"/>
        </w:rPr>
      </w:pPr>
    </w:p>
    <w:p>
      <w:pPr>
        <w:pStyle w:val="11"/>
        <w:widowControl/>
        <w:shd w:val="clear" w:color="070000" w:fill="FFFFFF"/>
        <w:spacing w:beforeAutospacing="0" w:afterAutospacing="0" w:line="500" w:lineRule="exact"/>
        <w:ind w:firstLine="420"/>
        <w:rPr>
          <w:rFonts w:ascii="宋体" w:hAnsi="宋体" w:cs="宋体"/>
          <w:kern w:val="2"/>
          <w:sz w:val="28"/>
          <w:szCs w:val="28"/>
        </w:rPr>
      </w:pPr>
      <w:r>
        <w:rPr>
          <w:rFonts w:hint="eastAsia" w:ascii="宋体" w:hAnsi="宋体" w:cs="宋体"/>
          <w:kern w:val="2"/>
          <w:sz w:val="28"/>
          <w:szCs w:val="28"/>
        </w:rPr>
        <w:t>三、报价及响应文件要求</w:t>
      </w:r>
    </w:p>
    <w:p>
      <w:pPr>
        <w:pStyle w:val="11"/>
        <w:widowControl/>
        <w:shd w:val="clear" w:color="070000" w:fill="FFFFFF"/>
        <w:spacing w:beforeAutospacing="0" w:afterAutospacing="0" w:line="500" w:lineRule="exact"/>
        <w:ind w:firstLine="525" w:firstLineChars="250"/>
        <w:rPr>
          <w:rFonts w:ascii="宋体" w:hAnsi="宋体" w:cs="宋体"/>
          <w:kern w:val="2"/>
          <w:sz w:val="21"/>
          <w:szCs w:val="21"/>
        </w:rPr>
      </w:pPr>
      <w:r>
        <w:rPr>
          <w:rFonts w:hint="eastAsia" w:ascii="宋体" w:hAnsi="宋体" w:cs="宋体"/>
          <w:kern w:val="2"/>
          <w:sz w:val="21"/>
          <w:szCs w:val="21"/>
        </w:rPr>
        <w:t>1、本次询价只允许有一个方案，一个报价，多方案、多报价的将不被接受；</w:t>
      </w:r>
    </w:p>
    <w:p>
      <w:pPr>
        <w:pStyle w:val="11"/>
        <w:widowControl/>
        <w:shd w:val="clear" w:color="070000" w:fill="FFFFFF"/>
        <w:spacing w:beforeAutospacing="0" w:afterAutospacing="0" w:line="500" w:lineRule="exact"/>
        <w:ind w:firstLine="558" w:firstLineChars="266"/>
        <w:rPr>
          <w:rFonts w:ascii="宋体" w:hAnsi="宋体" w:cs="宋体"/>
          <w:kern w:val="2"/>
          <w:sz w:val="21"/>
          <w:szCs w:val="21"/>
        </w:rPr>
      </w:pPr>
      <w:r>
        <w:rPr>
          <w:rFonts w:hint="eastAsia" w:ascii="宋体" w:hAnsi="宋体" w:cs="宋体"/>
          <w:kern w:val="2"/>
          <w:sz w:val="21"/>
          <w:szCs w:val="21"/>
        </w:rPr>
        <w:t>2、编制响应文件时，不得提供虚假技术参数，应按投标产品的实际名称、型号填写真实技术参数值。</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3、供应商的报价为一次性报价，即在投标有效期内投标综合单价固定不变，其报价均包括货物设备费、人工费、材料费（含主材及辅材）、装卸费、运输费、安装费、调试费、管理费、利润、风险费用、代理费、评委费、验收及后期服务及国家对中标单位征收的各种税费等所有一切费用，招标人不再为此项目支付任何费用，综合单价今后将不作任何调整。</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4、本项目为一个标包；</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5、询价有限期：30个日历天</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6、资金来源：自筹资金</w:t>
      </w:r>
    </w:p>
    <w:p>
      <w:pPr>
        <w:pStyle w:val="11"/>
        <w:widowControl/>
        <w:shd w:val="clear" w:color="070000" w:fill="FFFFFF"/>
        <w:spacing w:beforeAutospacing="0" w:afterAutospacing="0" w:line="500" w:lineRule="exact"/>
        <w:ind w:firstLine="560"/>
        <w:rPr>
          <w:rFonts w:ascii="宋体" w:hAnsi="宋体" w:cs="宋体"/>
          <w:b/>
          <w:bCs/>
          <w:kern w:val="2"/>
          <w:sz w:val="21"/>
          <w:szCs w:val="21"/>
        </w:rPr>
      </w:pPr>
      <w:r>
        <w:rPr>
          <w:rFonts w:hint="eastAsia" w:ascii="宋体" w:hAnsi="宋体" w:cs="宋体"/>
          <w:b/>
          <w:bCs/>
          <w:kern w:val="2"/>
          <w:sz w:val="21"/>
          <w:szCs w:val="21"/>
        </w:rPr>
        <w:t>7、响应文件采用密封递交，要经法定代表人或其授权代表签字、盖章；如为授权代表签字，请附法定代表人授权书；</w:t>
      </w:r>
    </w:p>
    <w:p>
      <w:pPr>
        <w:pStyle w:val="11"/>
        <w:widowControl/>
        <w:shd w:val="clear" w:color="070000" w:fill="FFFFFF"/>
        <w:spacing w:beforeAutospacing="0" w:afterAutospacing="0" w:line="500" w:lineRule="exact"/>
        <w:ind w:firstLine="560"/>
        <w:rPr>
          <w:rFonts w:ascii="宋体" w:hAnsi="宋体" w:cs="宋体"/>
          <w:b/>
          <w:bCs/>
          <w:kern w:val="2"/>
          <w:sz w:val="21"/>
          <w:szCs w:val="21"/>
        </w:rPr>
      </w:pPr>
      <w:r>
        <w:rPr>
          <w:rFonts w:hint="eastAsia" w:ascii="宋体" w:hAnsi="宋体" w:cs="宋体"/>
          <w:b/>
          <w:bCs/>
          <w:kern w:val="2"/>
          <w:sz w:val="21"/>
          <w:szCs w:val="21"/>
        </w:rPr>
        <w:t>密封袋应加单位盖公章，在封面上标明采购人名称、项目名称、报价人名称和地址。</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8、报价文件的递交</w:t>
      </w:r>
    </w:p>
    <w:p>
      <w:pPr>
        <w:pStyle w:val="11"/>
        <w:widowControl/>
        <w:shd w:val="clear" w:color="070000" w:fill="FFFFFF"/>
        <w:spacing w:beforeAutospacing="0" w:afterAutospacing="0" w:line="500" w:lineRule="exact"/>
        <w:ind w:firstLine="560"/>
        <w:rPr>
          <w:rFonts w:ascii="宋体" w:hAnsi="宋体"/>
          <w:bCs/>
          <w:szCs w:val="21"/>
        </w:rPr>
      </w:pPr>
      <w:r>
        <w:rPr>
          <w:rFonts w:hint="eastAsia" w:ascii="宋体" w:hAnsi="宋体" w:cs="宋体"/>
          <w:kern w:val="2"/>
          <w:sz w:val="21"/>
          <w:szCs w:val="21"/>
        </w:rPr>
        <w:t>响应文件递交截止时间：2021年</w:t>
      </w:r>
      <w:r>
        <w:rPr>
          <w:rFonts w:hint="eastAsia" w:ascii="宋体" w:hAnsi="宋体" w:cs="宋体"/>
          <w:kern w:val="2"/>
          <w:sz w:val="21"/>
          <w:szCs w:val="21"/>
          <w:lang w:val="en-US" w:eastAsia="zh-CN"/>
        </w:rPr>
        <w:t>10</w:t>
      </w:r>
      <w:r>
        <w:rPr>
          <w:rFonts w:hint="eastAsia" w:ascii="宋体" w:hAnsi="宋体" w:cs="宋体"/>
          <w:kern w:val="2"/>
          <w:sz w:val="21"/>
          <w:szCs w:val="21"/>
        </w:rPr>
        <w:t>月</w:t>
      </w:r>
      <w:r>
        <w:rPr>
          <w:rFonts w:hint="eastAsia" w:ascii="宋体" w:hAnsi="宋体" w:cs="宋体"/>
          <w:kern w:val="2"/>
          <w:sz w:val="21"/>
          <w:szCs w:val="21"/>
          <w:lang w:val="en-US" w:eastAsia="zh-CN"/>
        </w:rPr>
        <w:t>21</w:t>
      </w:r>
      <w:r>
        <w:rPr>
          <w:rFonts w:hint="eastAsia" w:ascii="宋体" w:hAnsi="宋体" w:cs="宋体"/>
          <w:kern w:val="2"/>
          <w:sz w:val="21"/>
          <w:szCs w:val="21"/>
        </w:rPr>
        <w:t>日15时00分（北京时间）</w:t>
      </w:r>
    </w:p>
    <w:p>
      <w:pPr>
        <w:pStyle w:val="11"/>
        <w:widowControl/>
        <w:shd w:val="clear" w:color="auto" w:fill="FFFFFF"/>
        <w:spacing w:beforeAutospacing="0" w:afterAutospacing="0" w:line="500" w:lineRule="exact"/>
        <w:ind w:firstLine="525" w:firstLineChars="250"/>
        <w:jc w:val="both"/>
        <w:rPr>
          <w:rFonts w:cs="宋体" w:asciiTheme="majorEastAsia" w:hAnsiTheme="majorEastAsia" w:eastAsiaTheme="majorEastAsia"/>
          <w:color w:val="000000"/>
          <w:sz w:val="21"/>
          <w:szCs w:val="21"/>
          <w:shd w:val="clear" w:color="auto" w:fill="FFFFFF"/>
        </w:rPr>
      </w:pPr>
      <w:r>
        <w:rPr>
          <w:rFonts w:hint="eastAsia" w:ascii="宋体" w:hAnsi="宋体" w:cs="宋体"/>
          <w:color w:val="000000"/>
          <w:sz w:val="21"/>
          <w:szCs w:val="21"/>
          <w:shd w:val="clear" w:color="auto" w:fill="FFFFFF"/>
        </w:rPr>
        <w:t>地点：</w:t>
      </w:r>
      <w:r>
        <w:rPr>
          <w:rFonts w:hint="eastAsia" w:cs="宋体" w:asciiTheme="majorEastAsia" w:hAnsiTheme="majorEastAsia" w:eastAsiaTheme="majorEastAsia"/>
          <w:color w:val="000000"/>
          <w:sz w:val="21"/>
          <w:szCs w:val="21"/>
          <w:shd w:val="clear" w:color="auto" w:fill="FFFFFF"/>
        </w:rPr>
        <w:t>全椒县人民医院楼</w:t>
      </w:r>
      <w:r>
        <w:rPr>
          <w:rFonts w:hint="eastAsia" w:cs="宋体" w:asciiTheme="majorEastAsia" w:hAnsiTheme="majorEastAsia" w:eastAsiaTheme="majorEastAsia"/>
          <w:color w:val="000000"/>
          <w:sz w:val="21"/>
          <w:szCs w:val="21"/>
          <w:shd w:val="clear" w:color="auto" w:fill="FFFFFF"/>
          <w:lang w:val="en-US" w:eastAsia="zh-CN"/>
        </w:rPr>
        <w:t>行政楼三楼3号</w:t>
      </w:r>
      <w:r>
        <w:rPr>
          <w:rFonts w:hint="eastAsia" w:cs="宋体" w:asciiTheme="majorEastAsia" w:hAnsiTheme="majorEastAsia" w:eastAsiaTheme="majorEastAsia"/>
          <w:color w:val="000000"/>
          <w:sz w:val="21"/>
          <w:szCs w:val="21"/>
          <w:shd w:val="clear" w:color="auto" w:fill="FFFFFF"/>
        </w:rPr>
        <w:t>会议室</w:t>
      </w:r>
    </w:p>
    <w:p>
      <w:pPr>
        <w:pStyle w:val="11"/>
        <w:widowControl/>
        <w:shd w:val="clear" w:color="auto" w:fill="FFFFFF"/>
        <w:spacing w:beforeAutospacing="0" w:afterAutospacing="0" w:line="500" w:lineRule="exact"/>
        <w:ind w:firstLine="525" w:firstLineChars="250"/>
        <w:jc w:val="both"/>
        <w:rPr>
          <w:rFonts w:cs="宋体" w:asciiTheme="majorEastAsia" w:hAnsiTheme="majorEastAsia" w:eastAsiaTheme="majorEastAsia"/>
          <w:color w:val="000000"/>
          <w:sz w:val="21"/>
          <w:szCs w:val="21"/>
          <w:shd w:val="clear" w:color="auto" w:fill="FFFFFF"/>
        </w:rPr>
      </w:pPr>
      <w:r>
        <w:rPr>
          <w:rFonts w:hint="eastAsia" w:cs="宋体" w:asciiTheme="majorEastAsia" w:hAnsiTheme="majorEastAsia" w:eastAsiaTheme="majorEastAsia"/>
          <w:color w:val="000000"/>
          <w:sz w:val="21"/>
          <w:szCs w:val="21"/>
          <w:shd w:val="clear" w:color="auto" w:fill="FFFFFF"/>
        </w:rPr>
        <w:t>9、授权委托人应携带本人身份证和授权委托书参加开标会议，</w:t>
      </w:r>
      <w:r>
        <w:rPr>
          <w:rFonts w:hint="eastAsia" w:cs="宋体" w:asciiTheme="majorEastAsia" w:hAnsiTheme="majorEastAsia" w:eastAsiaTheme="majorEastAsia"/>
          <w:color w:val="000000"/>
          <w:sz w:val="21"/>
          <w:szCs w:val="21"/>
          <w:highlight w:val="yellow"/>
          <w:shd w:val="clear" w:color="auto" w:fill="FFFFFF"/>
        </w:rPr>
        <w:t>授权委托人递交标书时需出示健康码及通信大数据行程。</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10、全套响应文件应无涂改和行间插字，供应商造成的必须修改的错误，修改处应加盖供应商公章。</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11、响应文件及相关文件资料一式三份(一个正本、二个副本)密封后递交。响应文件的正本和副本均需打印、复印并分别装订成册，并应在响应文件封面的右上角清楚地注明“正本”或“副本”。正本和副本如有不一致之处，以正本为准。响应文件封面至少应标明项目名称、供应商全称（并盖章），由法定代表人（或其委托代理人）签字（或盖章）。</w:t>
      </w:r>
    </w:p>
    <w:p>
      <w:pPr>
        <w:pStyle w:val="11"/>
        <w:widowControl/>
        <w:shd w:val="clear" w:color="070000" w:fill="FFFFFF"/>
        <w:spacing w:beforeAutospacing="0" w:afterAutospacing="0" w:line="500" w:lineRule="exact"/>
        <w:ind w:firstLine="560"/>
        <w:rPr>
          <w:rFonts w:ascii="宋体" w:hAnsi="宋体" w:cs="宋体"/>
          <w:kern w:val="2"/>
          <w:sz w:val="21"/>
          <w:szCs w:val="21"/>
        </w:rPr>
      </w:pPr>
    </w:p>
    <w:p>
      <w:pPr>
        <w:pStyle w:val="11"/>
        <w:widowControl/>
        <w:shd w:val="clear" w:color="070000" w:fill="FFFFFF"/>
        <w:spacing w:beforeAutospacing="0" w:afterAutospacing="0" w:line="500" w:lineRule="exact"/>
        <w:ind w:firstLine="420"/>
        <w:rPr>
          <w:rFonts w:ascii="宋体" w:hAnsi="宋体" w:cs="宋体"/>
          <w:kern w:val="2"/>
          <w:sz w:val="28"/>
          <w:szCs w:val="28"/>
        </w:rPr>
      </w:pPr>
      <w:r>
        <w:rPr>
          <w:rFonts w:hint="eastAsia" w:ascii="宋体" w:hAnsi="宋体" w:cs="宋体"/>
          <w:kern w:val="2"/>
          <w:sz w:val="28"/>
          <w:szCs w:val="28"/>
        </w:rPr>
        <w:t>五、响应文件</w:t>
      </w:r>
    </w:p>
    <w:p>
      <w:pPr>
        <w:pStyle w:val="11"/>
        <w:widowControl/>
        <w:shd w:val="clear" w:color="070000" w:fill="FFFFFF"/>
        <w:spacing w:beforeAutospacing="0" w:afterAutospacing="0" w:line="500" w:lineRule="exact"/>
        <w:ind w:firstLine="420"/>
        <w:rPr>
          <w:rFonts w:ascii="宋体" w:hAnsi="宋体" w:cs="宋体"/>
          <w:kern w:val="2"/>
          <w:sz w:val="21"/>
          <w:szCs w:val="21"/>
        </w:rPr>
      </w:pPr>
      <w:r>
        <w:rPr>
          <w:rFonts w:hint="eastAsia" w:ascii="宋体" w:hAnsi="宋体" w:cs="宋体"/>
          <w:kern w:val="2"/>
          <w:sz w:val="21"/>
          <w:szCs w:val="21"/>
        </w:rPr>
        <w:t xml:space="preserve">  响应文件由以下内容组成：</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1、法定代表人证明文件和本人身份证(或法定代表人授权委托书和委托代理人身份证)；</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2、企业法人</w:t>
      </w:r>
      <w:r>
        <w:rPr>
          <w:rFonts w:hint="eastAsia" w:ascii="宋体" w:hAnsi="宋体" w:cs="宋体"/>
          <w:color w:val="000000"/>
          <w:sz w:val="21"/>
          <w:szCs w:val="21"/>
          <w:shd w:val="clear" w:color="auto" w:fill="FFFFFF"/>
        </w:rPr>
        <w:t>营业执照、组织机构代码证、税务登记证</w:t>
      </w:r>
      <w:r>
        <w:rPr>
          <w:rFonts w:hint="eastAsia" w:ascii="宋体" w:hAnsi="宋体" w:cs="宋体"/>
          <w:kern w:val="2"/>
          <w:sz w:val="21"/>
          <w:szCs w:val="21"/>
        </w:rPr>
        <w:t>（或三证合一的有效证件）；</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3、详细的货物名称、规格、技术参数等【附技术参数响应表、货物的详细配置清单，格式见附件】；</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4、服务承诺书；</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5、报价函（按格式要求签字盖章）；</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6、分项报价清单（按格式要求签字盖章）；</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7、诚信投标承诺书。</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上述资料复印件均须加盖公章，供应商所提交材料的完整与否，直接影响供应商的评审，否则造成的一切风险均由供应商自行承担。</w:t>
      </w:r>
    </w:p>
    <w:p>
      <w:pPr>
        <w:pStyle w:val="11"/>
        <w:widowControl/>
        <w:shd w:val="clear" w:color="070000" w:fill="FFFFFF"/>
        <w:spacing w:beforeAutospacing="0" w:afterAutospacing="0" w:line="500" w:lineRule="exact"/>
        <w:ind w:firstLine="560"/>
        <w:rPr>
          <w:rFonts w:ascii="宋体" w:hAnsi="宋体" w:cs="宋体"/>
          <w:kern w:val="2"/>
          <w:sz w:val="21"/>
          <w:szCs w:val="21"/>
        </w:rPr>
      </w:pPr>
    </w:p>
    <w:p>
      <w:pPr>
        <w:pStyle w:val="11"/>
        <w:widowControl/>
        <w:shd w:val="clear" w:color="070000" w:fill="FFFFFF"/>
        <w:spacing w:beforeAutospacing="0" w:afterAutospacing="0" w:line="500" w:lineRule="exact"/>
        <w:ind w:firstLine="420"/>
        <w:rPr>
          <w:rFonts w:ascii="宋体" w:hAnsi="宋体" w:cs="宋体"/>
          <w:kern w:val="2"/>
          <w:sz w:val="28"/>
          <w:szCs w:val="28"/>
        </w:rPr>
      </w:pPr>
      <w:r>
        <w:rPr>
          <w:rFonts w:hint="eastAsia" w:ascii="宋体" w:hAnsi="宋体" w:cs="宋体"/>
          <w:kern w:val="2"/>
          <w:sz w:val="28"/>
          <w:szCs w:val="28"/>
        </w:rPr>
        <w:t>六、成交原则</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采购人将依据《政府采购法》的相关规定成立询价小组，对所有供应商的响应文件进行评审。</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1、由询价小组根据符合采购需求、质量和服务相等且报价最低的原则确定成交供应商。报价最低的供应商有两家或两家以上相同时，将由询价小组抽签确定成交供应商。</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2、该项报价一经询价小组认可，即为签约的合同价。供应商可以不对本询价函做出报价，但一经做出报价，即为不可撤回。</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3、供应商提交的响应文件，将作为合同的组成部分。</w:t>
      </w:r>
    </w:p>
    <w:p>
      <w:pPr>
        <w:pStyle w:val="11"/>
        <w:widowControl/>
        <w:shd w:val="clear" w:color="070000" w:fill="FFFFFF"/>
        <w:spacing w:beforeAutospacing="0" w:afterAutospacing="0" w:line="500" w:lineRule="exact"/>
        <w:ind w:firstLine="560"/>
        <w:rPr>
          <w:rFonts w:ascii="宋体" w:hAnsi="宋体" w:cs="宋体"/>
          <w:kern w:val="2"/>
          <w:sz w:val="21"/>
          <w:szCs w:val="21"/>
        </w:rPr>
      </w:pPr>
    </w:p>
    <w:p>
      <w:pPr>
        <w:pStyle w:val="11"/>
        <w:widowControl/>
        <w:shd w:val="clear" w:color="070000" w:fill="FFFFFF"/>
        <w:spacing w:beforeAutospacing="0" w:afterAutospacing="0" w:line="500" w:lineRule="exact"/>
        <w:ind w:firstLine="420"/>
        <w:rPr>
          <w:rFonts w:ascii="宋体" w:hAnsi="宋体" w:cs="宋体"/>
          <w:kern w:val="2"/>
          <w:sz w:val="28"/>
          <w:szCs w:val="28"/>
        </w:rPr>
      </w:pPr>
      <w:r>
        <w:rPr>
          <w:rFonts w:hint="eastAsia" w:ascii="宋体" w:hAnsi="宋体" w:cs="宋体"/>
          <w:kern w:val="2"/>
          <w:sz w:val="28"/>
          <w:szCs w:val="28"/>
        </w:rPr>
        <w:t>七、其他事项</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1、成交供应商不得在成交后将成交项目转包，否则采购人有权中止合同。</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2、勘察现场所发生的费用由供应商自己承担。采购人向供应商提供的有关供货现场的资料和数据，是采购人现有的能供供应商利用的资料。采购人对供应商由此而做出的推论、理解和结论概不负责。供应商因自身原因未到供货现场实地勘察的，成交后签订合同时和履约过程中，供应商不得以不完全了解现场情况为由，提出任何形式的增加合同外造价或索赔的要求。</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3、成交供应商确定后，采购人将于3个工作日内向成交供应商发出成交通知书。并在成交通知书发放后7日内按本询价文件及响应文件的相关内容与采购人订立书面合同。</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4、成交通知书须加盖采购人、采购代理机构公章后，方可发出。</w:t>
      </w:r>
    </w:p>
    <w:p>
      <w:pPr>
        <w:pStyle w:val="11"/>
        <w:widowControl/>
        <w:shd w:val="clear" w:color="070000" w:fill="FFFFFF"/>
        <w:wordWrap w:val="0"/>
        <w:spacing w:beforeAutospacing="0" w:afterAutospacing="0" w:line="460" w:lineRule="exact"/>
        <w:ind w:right="560" w:firstLine="420"/>
        <w:jc w:val="center"/>
        <w:rPr>
          <w:rFonts w:ascii="宋体" w:hAnsi="宋体" w:cs="宋体"/>
          <w:kern w:val="2"/>
          <w:sz w:val="28"/>
          <w:szCs w:val="28"/>
        </w:rPr>
      </w:pPr>
      <w:r>
        <w:rPr>
          <w:rFonts w:hint="eastAsia" w:ascii="宋体" w:hAnsi="宋体" w:cs="宋体"/>
          <w:kern w:val="2"/>
          <w:sz w:val="28"/>
          <w:szCs w:val="28"/>
        </w:rPr>
        <w:t> </w:t>
      </w: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rPr>
          <w:rFonts w:ascii="宋体" w:hAnsi="宋体" w:cs="宋体"/>
          <w:sz w:val="28"/>
          <w:szCs w:val="28"/>
        </w:rPr>
      </w:pPr>
    </w:p>
    <w:p>
      <w:pPr>
        <w:pStyle w:val="11"/>
        <w:widowControl/>
        <w:shd w:val="clear" w:color="070000" w:fill="FFFFFF"/>
        <w:wordWrap w:val="0"/>
        <w:spacing w:beforeAutospacing="0" w:afterAutospacing="0" w:line="460" w:lineRule="exact"/>
        <w:ind w:right="560"/>
        <w:rPr>
          <w:rFonts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ascii="宋体" w:hAnsi="宋体" w:cs="宋体"/>
          <w:sz w:val="28"/>
          <w:szCs w:val="28"/>
        </w:rPr>
      </w:pPr>
    </w:p>
    <w:p>
      <w:pPr>
        <w:pStyle w:val="11"/>
        <w:widowControl/>
        <w:shd w:val="clear" w:color="070000" w:fill="FFFFFF"/>
        <w:wordWrap w:val="0"/>
        <w:spacing w:beforeAutospacing="0" w:afterAutospacing="0" w:line="460" w:lineRule="exact"/>
        <w:ind w:right="560"/>
        <w:rPr>
          <w:rFonts w:ascii="宋体" w:hAnsi="宋体" w:cs="宋体"/>
          <w:sz w:val="28"/>
          <w:szCs w:val="28"/>
        </w:rPr>
      </w:pPr>
    </w:p>
    <w:p>
      <w:pPr>
        <w:pStyle w:val="11"/>
        <w:widowControl/>
        <w:shd w:val="clear" w:color="070000" w:fill="FFFFFF"/>
        <w:spacing w:beforeAutospacing="0" w:afterAutospacing="0" w:line="460" w:lineRule="exact"/>
        <w:ind w:firstLine="420"/>
        <w:rPr>
          <w:rFonts w:ascii="宋体" w:hAnsi="宋体" w:cs="宋体"/>
          <w:sz w:val="28"/>
          <w:szCs w:val="28"/>
        </w:rPr>
      </w:pPr>
      <w:r>
        <w:rPr>
          <w:rFonts w:hint="eastAsia" w:ascii="宋体" w:hAnsi="宋体" w:cs="宋体"/>
          <w:b/>
          <w:sz w:val="28"/>
          <w:szCs w:val="28"/>
          <w:shd w:val="clear" w:color="080000" w:fill="FFFFFF"/>
        </w:rPr>
        <w:t>1、封面</w:t>
      </w:r>
    </w:p>
    <w:p>
      <w:pPr>
        <w:pStyle w:val="11"/>
        <w:widowControl/>
        <w:shd w:val="clear" w:color="070000" w:fill="FFFFFF"/>
        <w:spacing w:beforeAutospacing="0" w:afterAutospacing="0" w:line="460" w:lineRule="exact"/>
        <w:ind w:firstLine="420"/>
        <w:jc w:val="center"/>
        <w:rPr>
          <w:rFonts w:ascii="宋体" w:hAnsi="宋体" w:cs="宋体"/>
          <w:b/>
          <w:sz w:val="28"/>
          <w:szCs w:val="28"/>
          <w:shd w:val="clear" w:color="080000" w:fill="FFFFFF"/>
        </w:rPr>
      </w:pPr>
    </w:p>
    <w:p>
      <w:pPr>
        <w:pStyle w:val="11"/>
        <w:widowControl/>
        <w:shd w:val="clear" w:color="070000" w:fill="FFFFFF"/>
        <w:spacing w:beforeAutospacing="0" w:afterAutospacing="0" w:line="500" w:lineRule="exact"/>
        <w:ind w:firstLine="420"/>
        <w:jc w:val="center"/>
        <w:rPr>
          <w:rFonts w:ascii="宋体" w:hAnsi="宋体" w:cs="宋体"/>
          <w:b/>
          <w:sz w:val="28"/>
          <w:szCs w:val="28"/>
          <w:shd w:val="clear" w:color="080000" w:fill="FFFFFF"/>
        </w:rPr>
      </w:pPr>
      <w:r>
        <w:rPr>
          <w:rFonts w:hint="eastAsia" w:ascii="宋体" w:hAnsi="宋体" w:cs="宋体"/>
          <w:b/>
          <w:sz w:val="28"/>
          <w:szCs w:val="28"/>
          <w:shd w:val="clear" w:color="080000" w:fill="FFFFFF"/>
        </w:rPr>
        <w:t>全椒县人民医院食堂设备设备采购与安装项目</w:t>
      </w:r>
    </w:p>
    <w:p>
      <w:pPr>
        <w:pStyle w:val="11"/>
        <w:widowControl/>
        <w:shd w:val="clear" w:color="070000" w:fill="FFFFFF"/>
        <w:spacing w:beforeAutospacing="0" w:afterAutospacing="0" w:line="500" w:lineRule="exact"/>
        <w:ind w:firstLine="420"/>
        <w:jc w:val="center"/>
        <w:rPr>
          <w:rFonts w:ascii="宋体" w:hAnsi="宋体" w:cs="宋体"/>
          <w:b/>
          <w:sz w:val="28"/>
          <w:szCs w:val="28"/>
          <w:shd w:val="clear" w:color="080000" w:fill="FFFFFF"/>
        </w:rPr>
      </w:pPr>
    </w:p>
    <w:p>
      <w:pPr>
        <w:pStyle w:val="11"/>
        <w:widowControl/>
        <w:shd w:val="clear" w:color="070000" w:fill="FFFFFF"/>
        <w:spacing w:beforeAutospacing="0" w:afterAutospacing="0" w:line="500" w:lineRule="exact"/>
        <w:ind w:firstLine="420"/>
        <w:jc w:val="center"/>
        <w:rPr>
          <w:rFonts w:ascii="宋体" w:hAnsi="宋体" w:cs="宋体"/>
          <w:sz w:val="30"/>
          <w:szCs w:val="30"/>
        </w:rPr>
      </w:pPr>
      <w:r>
        <w:rPr>
          <w:rFonts w:hint="eastAsia" w:ascii="宋体" w:hAnsi="宋体" w:cs="宋体"/>
          <w:b/>
          <w:sz w:val="30"/>
          <w:szCs w:val="30"/>
          <w:shd w:val="clear" w:color="080000" w:fill="FFFFFF"/>
        </w:rPr>
        <w:t>响  应 文 件</w:t>
      </w:r>
    </w:p>
    <w:p>
      <w:pPr>
        <w:pStyle w:val="11"/>
        <w:widowControl/>
        <w:shd w:val="clear" w:color="070000" w:fill="FFFFFF"/>
        <w:spacing w:beforeAutospacing="0" w:afterAutospacing="0" w:line="460" w:lineRule="exact"/>
        <w:ind w:firstLine="420"/>
        <w:jc w:val="center"/>
        <w:rPr>
          <w:rFonts w:ascii="宋体" w:hAnsi="宋体" w:cs="宋体"/>
          <w:sz w:val="28"/>
          <w:szCs w:val="28"/>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jc w:val="center"/>
        <w:rPr>
          <w:rFonts w:ascii="宋体" w:hAnsi="宋体" w:cs="宋体"/>
          <w:sz w:val="28"/>
          <w:szCs w:val="28"/>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jc w:val="center"/>
        <w:rPr>
          <w:rFonts w:ascii="宋体" w:hAnsi="宋体" w:cs="宋体"/>
          <w:sz w:val="28"/>
          <w:szCs w:val="28"/>
          <w:shd w:val="clear" w:color="080000" w:fill="FFFFFF"/>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rPr>
          <w:rFonts w:ascii="宋体" w:hAnsi="宋体" w:cs="宋体"/>
          <w:sz w:val="28"/>
          <w:szCs w:val="28"/>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shd w:val="clear" w:color="070000" w:fill="FFFFFF"/>
        <w:spacing w:beforeAutospacing="0" w:afterAutospacing="0" w:line="460" w:lineRule="exact"/>
        <w:rPr>
          <w:rFonts w:ascii="宋体" w:hAnsi="宋体" w:cs="宋体"/>
          <w:sz w:val="28"/>
          <w:szCs w:val="28"/>
          <w:shd w:val="clear" w:color="080000" w:fill="FFFFFF"/>
        </w:rPr>
      </w:pPr>
    </w:p>
    <w:p>
      <w:pPr>
        <w:pStyle w:val="11"/>
        <w:widowControl/>
        <w:shd w:val="clear" w:color="070000" w:fill="FFFFFF"/>
        <w:spacing w:beforeAutospacing="0" w:afterAutospacing="0" w:line="460" w:lineRule="exact"/>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rPr>
          <w:rFonts w:ascii="宋体" w:hAnsi="宋体" w:cs="宋体"/>
          <w:sz w:val="28"/>
          <w:szCs w:val="28"/>
        </w:rPr>
      </w:pPr>
    </w:p>
    <w:p>
      <w:pPr>
        <w:pStyle w:val="11"/>
        <w:widowControl/>
        <w:shd w:val="clear" w:color="070000" w:fill="FFFFFF"/>
        <w:spacing w:beforeAutospacing="0" w:afterAutospacing="0" w:line="460" w:lineRule="exact"/>
        <w:ind w:firstLine="420"/>
        <w:rPr>
          <w:rFonts w:ascii="宋体" w:hAnsi="宋体" w:cs="宋体"/>
          <w:sz w:val="28"/>
          <w:szCs w:val="28"/>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2686"/>
        <w:rPr>
          <w:rFonts w:ascii="宋体" w:hAnsi="宋体" w:cs="宋体"/>
          <w:sz w:val="28"/>
          <w:szCs w:val="28"/>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580" w:lineRule="exact"/>
        <w:ind w:firstLine="1270"/>
        <w:rPr>
          <w:rFonts w:ascii="宋体" w:hAnsi="宋体" w:cs="宋体"/>
          <w:sz w:val="28"/>
          <w:szCs w:val="28"/>
          <w:u w:val="single"/>
          <w:shd w:val="clear" w:color="090000" w:fill="FFFFFF"/>
        </w:rPr>
      </w:pPr>
      <w:r>
        <w:rPr>
          <w:rFonts w:hint="eastAsia" w:ascii="宋体" w:hAnsi="宋体" w:cs="宋体"/>
          <w:sz w:val="28"/>
          <w:szCs w:val="28"/>
          <w:shd w:val="clear" w:color="080000" w:fill="FFFFFF"/>
        </w:rPr>
        <w:t>供应商：</w:t>
      </w:r>
      <w:r>
        <w:rPr>
          <w:rFonts w:hint="eastAsia" w:ascii="宋体" w:hAnsi="宋体" w:cs="宋体"/>
          <w:sz w:val="28"/>
          <w:szCs w:val="28"/>
          <w:u w:val="single"/>
          <w:shd w:val="clear" w:color="090000" w:fill="FFFFFF"/>
        </w:rPr>
        <w:t xml:space="preserve">                              （盖单位章）</w:t>
      </w:r>
    </w:p>
    <w:p>
      <w:pPr>
        <w:pStyle w:val="11"/>
        <w:widowControl/>
        <w:shd w:val="clear" w:color="070000" w:fill="FFFFFF"/>
        <w:spacing w:beforeAutospacing="0" w:afterAutospacing="0" w:line="580" w:lineRule="exact"/>
        <w:ind w:firstLine="1270"/>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              （签字或盖章）</w:t>
      </w:r>
    </w:p>
    <w:p>
      <w:pPr>
        <w:pStyle w:val="11"/>
        <w:widowControl/>
        <w:shd w:val="clear" w:color="070000" w:fill="FFFFFF"/>
        <w:spacing w:beforeAutospacing="0" w:afterAutospacing="0" w:line="580" w:lineRule="exact"/>
        <w:ind w:firstLine="1270"/>
        <w:rPr>
          <w:rFonts w:ascii="宋体" w:hAnsi="宋体" w:cs="宋体"/>
          <w:sz w:val="28"/>
          <w:szCs w:val="28"/>
        </w:rPr>
      </w:pPr>
      <w:r>
        <w:rPr>
          <w:rFonts w:hint="eastAsia" w:ascii="宋体" w:hAnsi="宋体" w:cs="宋体"/>
          <w:sz w:val="28"/>
          <w:szCs w:val="28"/>
          <w:shd w:val="clear" w:color="080000" w:fill="FFFFFF"/>
        </w:rPr>
        <w:t>签 署 日 期：</w:t>
      </w:r>
      <w:r>
        <w:rPr>
          <w:rFonts w:hint="eastAsia" w:ascii="宋体" w:hAnsi="宋体" w:cs="宋体"/>
          <w:sz w:val="28"/>
          <w:szCs w:val="28"/>
          <w:u w:val="single"/>
          <w:shd w:val="clear" w:color="090000" w:fill="FFFFFF"/>
        </w:rPr>
        <w:t xml:space="preserve">    2021</w:t>
      </w:r>
      <w:r>
        <w:rPr>
          <w:rFonts w:hint="eastAsia" w:ascii="宋体" w:hAnsi="宋体" w:cs="宋体"/>
          <w:sz w:val="28"/>
          <w:szCs w:val="28"/>
          <w:shd w:val="clear" w:color="080000" w:fill="FFFFFF"/>
        </w:rPr>
        <w:t>年</w:t>
      </w:r>
      <w:r>
        <w:rPr>
          <w:rFonts w:hint="eastAsia" w:ascii="宋体" w:hAnsi="宋体" w:cs="宋体"/>
          <w:sz w:val="28"/>
          <w:szCs w:val="28"/>
          <w:u w:val="single"/>
          <w:shd w:val="clear" w:color="090000" w:fill="FFFFFF"/>
        </w:rPr>
        <w:t xml:space="preserve">      </w:t>
      </w:r>
      <w:r>
        <w:rPr>
          <w:rFonts w:hint="eastAsia" w:ascii="宋体" w:hAnsi="宋体" w:cs="宋体"/>
          <w:sz w:val="28"/>
          <w:szCs w:val="28"/>
          <w:shd w:val="clear" w:color="080000" w:fill="FFFFFF"/>
        </w:rPr>
        <w:t>月</w:t>
      </w:r>
      <w:r>
        <w:rPr>
          <w:rFonts w:hint="eastAsia" w:ascii="宋体" w:hAnsi="宋体" w:cs="宋体"/>
          <w:sz w:val="28"/>
          <w:szCs w:val="28"/>
          <w:u w:val="single"/>
          <w:shd w:val="clear" w:color="090000" w:fill="FFFFFF"/>
        </w:rPr>
        <w:t>    </w:t>
      </w:r>
      <w:r>
        <w:rPr>
          <w:rFonts w:hint="eastAsia" w:ascii="宋体" w:hAnsi="宋体" w:cs="宋体"/>
          <w:sz w:val="28"/>
          <w:szCs w:val="28"/>
          <w:shd w:val="clear" w:color="080000" w:fill="FFFFFF"/>
        </w:rPr>
        <w:t>日</w:t>
      </w:r>
    </w:p>
    <w:p>
      <w:pPr>
        <w:pStyle w:val="11"/>
        <w:widowControl/>
        <w:shd w:val="clear" w:color="070000" w:fill="FFFFFF"/>
        <w:spacing w:beforeAutospacing="0" w:afterAutospacing="0" w:line="460" w:lineRule="exact"/>
        <w:ind w:firstLine="420"/>
        <w:rPr>
          <w:rFonts w:ascii="宋体" w:hAnsi="宋体" w:cs="宋体"/>
          <w:sz w:val="28"/>
          <w:szCs w:val="28"/>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rPr>
          <w:rFonts w:ascii="宋体" w:hAnsi="宋体" w:cs="宋体"/>
          <w:sz w:val="28"/>
          <w:szCs w:val="28"/>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shd w:val="clear" w:color="070000" w:fill="FFFFFF"/>
        <w:spacing w:beforeAutospacing="0" w:afterAutospacing="0" w:line="460" w:lineRule="exact"/>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rPr>
          <w:rFonts w:ascii="宋体" w:hAnsi="宋体" w:cs="宋体"/>
          <w:sz w:val="28"/>
          <w:szCs w:val="28"/>
        </w:rPr>
      </w:pPr>
      <w:r>
        <w:rPr>
          <w:rFonts w:hint="eastAsia" w:ascii="宋体" w:hAnsi="宋体" w:cs="宋体"/>
          <w:sz w:val="28"/>
          <w:szCs w:val="28"/>
          <w:shd w:val="clear" w:color="080000" w:fill="FFFFFF"/>
        </w:rPr>
        <w:t>  </w:t>
      </w:r>
      <w:r>
        <w:rPr>
          <w:rFonts w:hint="eastAsia" w:ascii="宋体" w:hAnsi="宋体" w:cs="宋体"/>
          <w:b/>
          <w:sz w:val="28"/>
          <w:szCs w:val="28"/>
          <w:shd w:val="clear" w:color="080000" w:fill="FFFFFF"/>
        </w:rPr>
        <w:t>2、法定代表人身份证明文件或授权委托书</w:t>
      </w:r>
    </w:p>
    <w:p>
      <w:pPr>
        <w:pStyle w:val="29"/>
        <w:spacing w:beforeLines="100" w:afterLines="100" w:line="480" w:lineRule="exact"/>
        <w:ind w:firstLine="211" w:firstLineChars="75"/>
        <w:rPr>
          <w:rFonts w:ascii="宋体"/>
          <w:b/>
          <w:szCs w:val="28"/>
        </w:rPr>
      </w:pPr>
      <w:r>
        <w:rPr>
          <w:rFonts w:hint="eastAsia" w:ascii="宋体"/>
          <w:b/>
          <w:szCs w:val="28"/>
        </w:rPr>
        <w:t>法定代表人身份证明</w:t>
      </w:r>
    </w:p>
    <w:p>
      <w:pPr>
        <w:spacing w:line="700" w:lineRule="exact"/>
        <w:ind w:firstLine="560" w:firstLineChars="200"/>
        <w:rPr>
          <w:rFonts w:ascii="宋体"/>
          <w:sz w:val="28"/>
          <w:szCs w:val="28"/>
          <w:u w:val="single"/>
        </w:rPr>
      </w:pPr>
      <w:r>
        <w:rPr>
          <w:rFonts w:hint="eastAsia" w:ascii="宋体"/>
          <w:sz w:val="28"/>
          <w:szCs w:val="28"/>
        </w:rPr>
        <w:t>供应商名称：</w:t>
      </w:r>
    </w:p>
    <w:p>
      <w:pPr>
        <w:spacing w:line="700" w:lineRule="exact"/>
        <w:ind w:firstLine="560" w:firstLineChars="200"/>
        <w:rPr>
          <w:rFonts w:ascii="宋体"/>
          <w:sz w:val="28"/>
          <w:szCs w:val="28"/>
          <w:u w:val="single"/>
        </w:rPr>
      </w:pPr>
      <w:r>
        <w:rPr>
          <w:rFonts w:hint="eastAsia" w:ascii="宋体"/>
          <w:sz w:val="28"/>
          <w:szCs w:val="28"/>
        </w:rPr>
        <w:t xml:space="preserve">单位性质： </w:t>
      </w:r>
    </w:p>
    <w:p>
      <w:pPr>
        <w:spacing w:line="700" w:lineRule="exact"/>
        <w:ind w:firstLine="560" w:firstLineChars="200"/>
        <w:rPr>
          <w:rFonts w:ascii="宋体"/>
          <w:sz w:val="28"/>
          <w:szCs w:val="28"/>
          <w:u w:val="single"/>
        </w:rPr>
      </w:pPr>
      <w:r>
        <w:rPr>
          <w:rFonts w:hint="eastAsia" w:ascii="宋体"/>
          <w:sz w:val="28"/>
          <w:szCs w:val="28"/>
        </w:rPr>
        <w:t>地    址：</w:t>
      </w:r>
    </w:p>
    <w:p>
      <w:pPr>
        <w:spacing w:line="700" w:lineRule="exact"/>
        <w:ind w:firstLine="560" w:firstLineChars="200"/>
        <w:rPr>
          <w:rFonts w:ascii="宋体"/>
          <w:sz w:val="28"/>
          <w:szCs w:val="28"/>
        </w:rPr>
      </w:pPr>
      <w:r>
        <w:rPr>
          <w:rFonts w:hint="eastAsia" w:ascii="宋体"/>
          <w:sz w:val="28"/>
          <w:szCs w:val="28"/>
        </w:rPr>
        <w:t>成立时间：年月  ＿日</w:t>
      </w:r>
    </w:p>
    <w:p>
      <w:pPr>
        <w:spacing w:line="700" w:lineRule="exact"/>
        <w:ind w:firstLine="560" w:firstLineChars="200"/>
        <w:rPr>
          <w:rFonts w:ascii="宋体"/>
          <w:sz w:val="28"/>
          <w:szCs w:val="28"/>
          <w:u w:val="single"/>
        </w:rPr>
      </w:pPr>
      <w:r>
        <w:rPr>
          <w:rFonts w:hint="eastAsia" w:ascii="宋体"/>
          <w:sz w:val="28"/>
          <w:szCs w:val="28"/>
        </w:rPr>
        <w:t>经营期限：</w:t>
      </w:r>
    </w:p>
    <w:p>
      <w:pPr>
        <w:spacing w:line="700" w:lineRule="exact"/>
        <w:ind w:firstLine="380" w:firstLineChars="50"/>
        <w:rPr>
          <w:rFonts w:ascii="宋体"/>
          <w:sz w:val="28"/>
          <w:szCs w:val="28"/>
        </w:rPr>
      </w:pPr>
      <w:r>
        <w:rPr>
          <w:rFonts w:hint="eastAsia" w:ascii="宋体"/>
          <w:spacing w:val="240"/>
          <w:sz w:val="28"/>
          <w:szCs w:val="28"/>
        </w:rPr>
        <w:t>姓</w:t>
      </w:r>
      <w:r>
        <w:rPr>
          <w:rFonts w:hint="eastAsia" w:ascii="宋体"/>
          <w:sz w:val="28"/>
          <w:szCs w:val="28"/>
        </w:rPr>
        <w:t>名：性别：年龄：</w:t>
      </w:r>
      <w:r>
        <w:rPr>
          <w:rFonts w:hint="eastAsia" w:ascii="宋体"/>
          <w:sz w:val="28"/>
          <w:szCs w:val="28"/>
          <w:u w:val="single"/>
        </w:rPr>
        <w:t xml:space="preserve">   ＿</w:t>
      </w:r>
      <w:r>
        <w:rPr>
          <w:rFonts w:hint="eastAsia" w:ascii="宋体"/>
          <w:sz w:val="28"/>
          <w:szCs w:val="28"/>
        </w:rPr>
        <w:t>职务：</w:t>
      </w:r>
      <w:r>
        <w:rPr>
          <w:rFonts w:hint="eastAsia" w:ascii="宋体"/>
          <w:sz w:val="28"/>
          <w:szCs w:val="28"/>
          <w:u w:val="single"/>
        </w:rPr>
        <w:t xml:space="preserve">_    </w:t>
      </w:r>
      <w:r>
        <w:rPr>
          <w:rFonts w:hint="eastAsia" w:ascii="宋体"/>
          <w:sz w:val="28"/>
          <w:szCs w:val="28"/>
        </w:rPr>
        <w:t>系（供应商名称）的法定代表人。</w:t>
      </w:r>
    </w:p>
    <w:p>
      <w:pPr>
        <w:spacing w:line="700" w:lineRule="exact"/>
        <w:ind w:firstLine="1120" w:firstLineChars="400"/>
        <w:rPr>
          <w:rFonts w:ascii="宋体"/>
          <w:sz w:val="28"/>
          <w:szCs w:val="28"/>
        </w:rPr>
      </w:pPr>
      <w:r>
        <w:rPr>
          <w:rFonts w:hint="eastAsia" w:ascii="宋体"/>
          <w:sz w:val="28"/>
          <w:szCs w:val="28"/>
        </w:rPr>
        <w:t>特此证明。</w:t>
      </w:r>
    </w:p>
    <w:p>
      <w:pPr>
        <w:spacing w:line="700" w:lineRule="exact"/>
        <w:ind w:firstLine="1124" w:firstLineChars="400"/>
        <w:rPr>
          <w:rFonts w:ascii="宋体"/>
          <w:b/>
          <w:sz w:val="28"/>
          <w:szCs w:val="28"/>
        </w:rPr>
      </w:pPr>
      <w:r>
        <w:rPr>
          <w:rFonts w:hint="eastAsia" w:ascii="宋体"/>
          <w:b/>
          <w:sz w:val="28"/>
          <w:szCs w:val="28"/>
        </w:rPr>
        <w:t>附：法定代表人身份证</w:t>
      </w:r>
    </w:p>
    <w:p>
      <w:pPr>
        <w:spacing w:line="360" w:lineRule="auto"/>
        <w:ind w:firstLine="4060" w:firstLineChars="1450"/>
        <w:rPr>
          <w:rFonts w:ascii="宋体"/>
          <w:sz w:val="28"/>
          <w:szCs w:val="28"/>
        </w:rPr>
      </w:pPr>
    </w:p>
    <w:p>
      <w:pPr>
        <w:spacing w:line="360" w:lineRule="auto"/>
        <w:ind w:firstLine="4060" w:firstLineChars="1450"/>
        <w:rPr>
          <w:rFonts w:ascii="宋体"/>
          <w:sz w:val="28"/>
          <w:szCs w:val="28"/>
        </w:rPr>
      </w:pPr>
      <w:r>
        <w:rPr>
          <w:rFonts w:hint="eastAsia" w:ascii="宋体"/>
          <w:sz w:val="28"/>
          <w:szCs w:val="28"/>
        </w:rPr>
        <w:t>供应商：（盖单位章）</w:t>
      </w:r>
    </w:p>
    <w:p>
      <w:pPr>
        <w:spacing w:line="360" w:lineRule="auto"/>
        <w:rPr>
          <w:sz w:val="28"/>
          <w:szCs w:val="28"/>
        </w:rPr>
      </w:pPr>
      <w:r>
        <w:rPr>
          <w:rFonts w:hint="eastAsia" w:ascii="宋体"/>
          <w:sz w:val="28"/>
          <w:szCs w:val="28"/>
        </w:rPr>
        <w:t xml:space="preserve">                                        年    月     日</w:t>
      </w:r>
    </w:p>
    <w:p>
      <w:pPr>
        <w:pageBreakBefore/>
        <w:spacing w:beforeLines="100" w:afterLines="100" w:line="480" w:lineRule="exact"/>
        <w:jc w:val="center"/>
        <w:rPr>
          <w:rFonts w:ascii="宋体"/>
          <w:b/>
          <w:sz w:val="28"/>
          <w:szCs w:val="28"/>
        </w:rPr>
      </w:pPr>
      <w:r>
        <w:rPr>
          <w:rFonts w:hint="eastAsia" w:ascii="宋体"/>
          <w:b/>
          <w:sz w:val="28"/>
          <w:szCs w:val="28"/>
        </w:rPr>
        <w:t>授权委托书</w:t>
      </w:r>
    </w:p>
    <w:p>
      <w:pPr>
        <w:pStyle w:val="12"/>
      </w:pPr>
    </w:p>
    <w:p>
      <w:pPr>
        <w:ind w:firstLine="560" w:firstLineChars="200"/>
        <w:rPr>
          <w:rFonts w:ascii="宋体" w:hAnsi="宋体" w:cs="宋体"/>
          <w:sz w:val="28"/>
          <w:szCs w:val="28"/>
        </w:rPr>
      </w:pPr>
      <w:r>
        <w:rPr>
          <w:rFonts w:hint="eastAsia" w:ascii="宋体" w:hAnsi="宋体" w:cs="宋体"/>
          <w:sz w:val="28"/>
          <w:szCs w:val="28"/>
        </w:rPr>
        <w:t>本授权委托书声明：我</w:t>
      </w:r>
      <w:r>
        <w:rPr>
          <w:rFonts w:hint="eastAsia" w:ascii="宋体" w:hAnsi="宋体" w:cs="宋体"/>
          <w:sz w:val="28"/>
          <w:szCs w:val="28"/>
          <w:u w:val="single"/>
        </w:rPr>
        <w:t xml:space="preserve">         （姓名）</w:t>
      </w:r>
      <w:r>
        <w:rPr>
          <w:rFonts w:hint="eastAsia" w:ascii="宋体" w:hAnsi="宋体" w:cs="宋体"/>
          <w:sz w:val="28"/>
          <w:szCs w:val="28"/>
        </w:rPr>
        <w:t>系</w:t>
      </w:r>
      <w:r>
        <w:rPr>
          <w:rFonts w:hint="eastAsia" w:ascii="宋体" w:hAnsi="宋体" w:cs="宋体"/>
          <w:sz w:val="28"/>
          <w:szCs w:val="28"/>
          <w:u w:val="single"/>
        </w:rPr>
        <w:t xml:space="preserve">          （供应商名称）</w:t>
      </w:r>
      <w:r>
        <w:rPr>
          <w:rFonts w:hint="eastAsia" w:ascii="宋体" w:hAnsi="宋体" w:cs="宋体"/>
          <w:sz w:val="28"/>
          <w:szCs w:val="28"/>
        </w:rPr>
        <w:t>的法定代表人，现授权委托</w:t>
      </w:r>
      <w:r>
        <w:rPr>
          <w:rFonts w:hint="eastAsia" w:ascii="宋体" w:hAnsi="宋体" w:cs="宋体"/>
          <w:sz w:val="28"/>
          <w:szCs w:val="28"/>
          <w:u w:val="single"/>
        </w:rPr>
        <w:t xml:space="preserve">    （单位名称）   </w:t>
      </w:r>
      <w:r>
        <w:rPr>
          <w:rFonts w:hint="eastAsia" w:ascii="宋体" w:hAnsi="宋体" w:cs="宋体"/>
          <w:sz w:val="28"/>
          <w:szCs w:val="28"/>
        </w:rPr>
        <w:t>的</w:t>
      </w:r>
      <w:r>
        <w:rPr>
          <w:rFonts w:hint="eastAsia" w:ascii="宋体" w:hAnsi="宋体" w:cs="宋体"/>
          <w:sz w:val="28"/>
          <w:szCs w:val="28"/>
          <w:u w:val="single"/>
        </w:rPr>
        <w:t xml:space="preserve">     （姓名） </w:t>
      </w:r>
      <w:r>
        <w:rPr>
          <w:rFonts w:hint="eastAsia" w:ascii="宋体" w:hAnsi="宋体" w:cs="宋体"/>
          <w:sz w:val="28"/>
          <w:szCs w:val="28"/>
        </w:rPr>
        <w:t>为我公司法定代表人授权委托代理人，参加</w:t>
      </w:r>
      <w:r>
        <w:rPr>
          <w:rFonts w:hint="eastAsia" w:ascii="宋体" w:hAnsi="宋体" w:cs="宋体"/>
          <w:sz w:val="28"/>
          <w:szCs w:val="28"/>
          <w:u w:val="single"/>
        </w:rPr>
        <w:t xml:space="preserve">    采购人   </w:t>
      </w:r>
      <w:r>
        <w:rPr>
          <w:rFonts w:hint="eastAsia" w:ascii="宋体" w:hAnsi="宋体" w:cs="宋体"/>
          <w:sz w:val="28"/>
          <w:szCs w:val="28"/>
        </w:rPr>
        <w:t>的招标的投标活动。代理人在投标、开标、评标、合同谈判过程中所签署的一切文件和处理与之有关的一切事务，我均予以承认。</w:t>
      </w:r>
    </w:p>
    <w:p>
      <w:pPr>
        <w:ind w:firstLine="560" w:firstLineChars="200"/>
        <w:rPr>
          <w:rFonts w:ascii="宋体" w:hAnsi="宋体" w:cs="宋体"/>
          <w:sz w:val="28"/>
          <w:szCs w:val="28"/>
        </w:rPr>
      </w:pPr>
    </w:p>
    <w:p>
      <w:pPr>
        <w:ind w:firstLine="560" w:firstLineChars="200"/>
        <w:rPr>
          <w:rFonts w:ascii="宋体" w:hAnsi="宋体" w:cs="宋体"/>
          <w:sz w:val="28"/>
          <w:szCs w:val="28"/>
        </w:rPr>
      </w:pPr>
      <w:r>
        <w:rPr>
          <w:rFonts w:hint="eastAsia" w:ascii="宋体" w:hAnsi="宋体" w:cs="宋体"/>
          <w:sz w:val="28"/>
          <w:szCs w:val="28"/>
        </w:rPr>
        <w:t>代理人无转委托权，特此委托。</w:t>
      </w:r>
    </w:p>
    <w:p>
      <w:pPr>
        <w:rPr>
          <w:rFonts w:ascii="宋体" w:hAnsi="宋体" w:cs="宋体"/>
          <w:sz w:val="28"/>
          <w:szCs w:val="28"/>
        </w:rPr>
      </w:pPr>
    </w:p>
    <w:p>
      <w:pPr>
        <w:spacing w:line="440" w:lineRule="exact"/>
        <w:rPr>
          <w:rFonts w:ascii="宋体" w:hAnsi="宋体" w:cs="宋体"/>
          <w:b/>
          <w:sz w:val="33"/>
          <w:szCs w:val="21"/>
        </w:rPr>
      </w:pPr>
      <w:r>
        <w:rPr>
          <w:rFonts w:hint="eastAsia" w:ascii="宋体"/>
          <w:b/>
          <w:sz w:val="28"/>
          <w:szCs w:val="28"/>
        </w:rPr>
        <w:t>附：委托代理人身份证</w:t>
      </w:r>
    </w:p>
    <w:p>
      <w:pPr>
        <w:rPr>
          <w:rFonts w:ascii="宋体" w:hAnsi="宋体" w:cs="宋体"/>
          <w:sz w:val="28"/>
          <w:szCs w:val="28"/>
        </w:rPr>
      </w:pPr>
    </w:p>
    <w:p>
      <w:pPr>
        <w:rPr>
          <w:rFonts w:ascii="宋体" w:hAnsi="宋体" w:cs="宋体"/>
          <w:sz w:val="28"/>
          <w:szCs w:val="28"/>
        </w:rPr>
      </w:pPr>
    </w:p>
    <w:p>
      <w:pPr>
        <w:ind w:right="24" w:firstLine="560" w:firstLineChars="200"/>
        <w:rPr>
          <w:rFonts w:ascii="宋体" w:hAnsi="宋体" w:cs="宋体"/>
          <w:sz w:val="28"/>
          <w:szCs w:val="28"/>
          <w:u w:val="single"/>
        </w:rPr>
      </w:pPr>
      <w:r>
        <w:rPr>
          <w:rFonts w:hint="eastAsia" w:ascii="宋体" w:hAnsi="宋体" w:cs="宋体"/>
          <w:sz w:val="28"/>
          <w:szCs w:val="28"/>
        </w:rPr>
        <w:t xml:space="preserve">                 授权代理人：</w:t>
      </w:r>
      <w:r>
        <w:rPr>
          <w:rFonts w:hint="eastAsia" w:ascii="宋体" w:hAnsi="宋体" w:cs="宋体"/>
          <w:sz w:val="28"/>
          <w:szCs w:val="28"/>
          <w:u w:val="single"/>
        </w:rPr>
        <w:t xml:space="preserve">            （签字或盖章）    </w:t>
      </w:r>
    </w:p>
    <w:p>
      <w:pPr>
        <w:ind w:firstLine="2940" w:firstLineChars="1050"/>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（盖章）         </w:t>
      </w:r>
    </w:p>
    <w:p>
      <w:pPr>
        <w:ind w:right="204" w:firstLine="2940" w:firstLineChars="1050"/>
        <w:rPr>
          <w:rFonts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u w:val="single"/>
        </w:rPr>
        <w:t xml:space="preserve">               （签字或盖章）  </w:t>
      </w:r>
    </w:p>
    <w:p>
      <w:pPr>
        <w:wordWrap w:val="0"/>
        <w:ind w:firstLine="560" w:firstLineChars="200"/>
        <w:jc w:val="center"/>
        <w:rPr>
          <w:rFonts w:ascii="宋体" w:hAnsi="宋体" w:cs="宋体"/>
          <w:sz w:val="28"/>
          <w:szCs w:val="28"/>
          <w:u w:val="single"/>
        </w:rPr>
      </w:pPr>
      <w:r>
        <w:rPr>
          <w:rFonts w:hint="eastAsia" w:ascii="宋体" w:hAnsi="宋体" w:cs="宋体"/>
          <w:sz w:val="28"/>
          <w:szCs w:val="28"/>
        </w:rPr>
        <w:t xml:space="preserve">           日     期：</w:t>
      </w:r>
      <w:r>
        <w:rPr>
          <w:rFonts w:hint="eastAsia" w:ascii="宋体" w:hAnsi="宋体" w:cs="宋体"/>
          <w:sz w:val="28"/>
          <w:szCs w:val="28"/>
          <w:u w:val="single"/>
        </w:rPr>
        <w:t xml:space="preserve">           年      月    日  </w:t>
      </w:r>
    </w:p>
    <w:p>
      <w:pPr>
        <w:pStyle w:val="11"/>
        <w:widowControl/>
        <w:shd w:val="clear" w:color="070000" w:fill="FFFFFF"/>
        <w:spacing w:beforeAutospacing="0" w:afterAutospacing="0" w:line="460" w:lineRule="exact"/>
        <w:ind w:firstLine="645"/>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645"/>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645"/>
        <w:rPr>
          <w:rFonts w:ascii="宋体" w:hAnsi="宋体" w:cs="宋体"/>
          <w:sz w:val="28"/>
          <w:szCs w:val="28"/>
        </w:rPr>
      </w:pPr>
      <w:r>
        <w:rPr>
          <w:rFonts w:hint="eastAsia" w:ascii="宋体" w:hAnsi="宋体" w:cs="宋体"/>
          <w:sz w:val="28"/>
          <w:szCs w:val="28"/>
          <w:shd w:val="clear" w:color="080000" w:fill="FFFFFF"/>
        </w:rPr>
        <w:t> </w:t>
      </w:r>
    </w:p>
    <w:p>
      <w:pPr>
        <w:widowControl/>
        <w:spacing w:line="460" w:lineRule="exact"/>
        <w:jc w:val="left"/>
        <w:rPr>
          <w:rFonts w:ascii="宋体" w:hAnsi="宋体" w:cs="宋体"/>
          <w:sz w:val="28"/>
          <w:szCs w:val="28"/>
        </w:rPr>
      </w:pPr>
    </w:p>
    <w:p>
      <w:pPr>
        <w:widowControl/>
        <w:spacing w:line="460" w:lineRule="exact"/>
        <w:jc w:val="left"/>
        <w:rPr>
          <w:rFonts w:ascii="宋体" w:hAnsi="宋体" w:cs="宋体"/>
          <w:sz w:val="28"/>
          <w:szCs w:val="28"/>
        </w:rPr>
      </w:pPr>
    </w:p>
    <w:p>
      <w:pPr>
        <w:widowControl/>
        <w:spacing w:line="460" w:lineRule="exact"/>
        <w:jc w:val="left"/>
        <w:rPr>
          <w:rFonts w:ascii="宋体" w:hAnsi="宋体" w:cs="宋体"/>
          <w:sz w:val="28"/>
          <w:szCs w:val="28"/>
        </w:rPr>
      </w:pPr>
    </w:p>
    <w:p>
      <w:pPr>
        <w:widowControl/>
        <w:spacing w:line="460" w:lineRule="exact"/>
        <w:jc w:val="left"/>
        <w:rPr>
          <w:rFonts w:ascii="宋体" w:hAnsi="宋体" w:cs="宋体"/>
          <w:sz w:val="28"/>
          <w:szCs w:val="28"/>
        </w:rPr>
      </w:pPr>
    </w:p>
    <w:p>
      <w:pPr>
        <w:widowControl/>
        <w:spacing w:line="460" w:lineRule="exact"/>
        <w:jc w:val="left"/>
        <w:rPr>
          <w:rFonts w:ascii="宋体" w:hAnsi="宋体" w:cs="宋体"/>
          <w:sz w:val="28"/>
          <w:szCs w:val="28"/>
        </w:rPr>
      </w:pPr>
    </w:p>
    <w:p>
      <w:pPr>
        <w:widowControl/>
        <w:spacing w:line="460" w:lineRule="exact"/>
        <w:jc w:val="left"/>
        <w:rPr>
          <w:rFonts w:ascii="宋体" w:hAnsi="宋体" w:cs="宋体"/>
          <w:sz w:val="28"/>
          <w:szCs w:val="28"/>
        </w:rPr>
      </w:pPr>
    </w:p>
    <w:p>
      <w:pPr>
        <w:jc w:val="center"/>
        <w:rPr>
          <w:rFonts w:ascii="宋体" w:hAnsi="宋体" w:cs="宋体"/>
          <w:sz w:val="24"/>
        </w:rPr>
      </w:pPr>
      <w:r>
        <w:rPr>
          <w:rFonts w:hint="eastAsia" w:ascii="宋体" w:hAnsi="宋体" w:cs="宋体"/>
          <w:b/>
          <w:sz w:val="30"/>
          <w:szCs w:val="30"/>
        </w:rPr>
        <w:t>3、技术参数响应表（格式）</w:t>
      </w:r>
    </w:p>
    <w:tbl>
      <w:tblPr>
        <w:tblStyle w:val="13"/>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2055"/>
        <w:gridCol w:w="1985"/>
        <w:gridCol w:w="1285"/>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1" w:type="dxa"/>
            <w:vMerge w:val="restart"/>
            <w:vAlign w:val="center"/>
          </w:tcPr>
          <w:p>
            <w:pPr>
              <w:spacing w:line="240" w:lineRule="atLeast"/>
              <w:jc w:val="center"/>
              <w:rPr>
                <w:rFonts w:ascii="宋体" w:hAnsi="宋体" w:cs="宋体"/>
                <w:szCs w:val="21"/>
              </w:rPr>
            </w:pPr>
            <w:r>
              <w:rPr>
                <w:rFonts w:hint="eastAsia" w:ascii="宋体" w:hAnsi="宋体" w:cs="宋体"/>
                <w:szCs w:val="21"/>
              </w:rPr>
              <w:t>序号</w:t>
            </w:r>
          </w:p>
        </w:tc>
        <w:tc>
          <w:tcPr>
            <w:tcW w:w="1843" w:type="dxa"/>
            <w:vMerge w:val="restart"/>
            <w:vAlign w:val="center"/>
          </w:tcPr>
          <w:p>
            <w:pPr>
              <w:spacing w:line="240" w:lineRule="atLeast"/>
              <w:jc w:val="center"/>
              <w:rPr>
                <w:rFonts w:ascii="宋体" w:hAnsi="宋体" w:cs="宋体"/>
                <w:szCs w:val="21"/>
              </w:rPr>
            </w:pPr>
            <w:r>
              <w:rPr>
                <w:rFonts w:hint="eastAsia" w:ascii="宋体" w:hAnsi="宋体" w:cs="宋体"/>
                <w:szCs w:val="21"/>
              </w:rPr>
              <w:t>品目</w:t>
            </w:r>
          </w:p>
          <w:p>
            <w:pPr>
              <w:spacing w:line="240" w:lineRule="atLeast"/>
              <w:jc w:val="center"/>
              <w:rPr>
                <w:rFonts w:ascii="宋体" w:hAnsi="宋体" w:cs="宋体"/>
                <w:szCs w:val="21"/>
              </w:rPr>
            </w:pPr>
            <w:r>
              <w:rPr>
                <w:rFonts w:hint="eastAsia" w:ascii="宋体" w:hAnsi="宋体" w:cs="宋体"/>
                <w:szCs w:val="21"/>
              </w:rPr>
              <w:t>名称</w:t>
            </w:r>
          </w:p>
        </w:tc>
        <w:tc>
          <w:tcPr>
            <w:tcW w:w="4040" w:type="dxa"/>
            <w:gridSpan w:val="2"/>
            <w:vAlign w:val="center"/>
          </w:tcPr>
          <w:p>
            <w:pPr>
              <w:spacing w:line="240" w:lineRule="atLeast"/>
              <w:jc w:val="center"/>
              <w:rPr>
                <w:rFonts w:ascii="宋体" w:hAnsi="宋体" w:cs="宋体"/>
                <w:szCs w:val="21"/>
              </w:rPr>
            </w:pPr>
            <w:r>
              <w:rPr>
                <w:rFonts w:hint="eastAsia" w:ascii="宋体" w:hAnsi="宋体" w:cs="宋体"/>
                <w:szCs w:val="21"/>
              </w:rPr>
              <w:t>规格型号及参数</w:t>
            </w:r>
          </w:p>
        </w:tc>
        <w:tc>
          <w:tcPr>
            <w:tcW w:w="1285" w:type="dxa"/>
            <w:vMerge w:val="restart"/>
            <w:vAlign w:val="center"/>
          </w:tcPr>
          <w:p>
            <w:pPr>
              <w:spacing w:line="240" w:lineRule="atLeast"/>
              <w:jc w:val="center"/>
              <w:rPr>
                <w:rFonts w:ascii="宋体" w:hAnsi="宋体" w:cs="宋体"/>
                <w:szCs w:val="21"/>
              </w:rPr>
            </w:pPr>
            <w:r>
              <w:rPr>
                <w:rFonts w:hint="eastAsia" w:ascii="宋体" w:hAnsi="宋体" w:cs="宋体"/>
                <w:szCs w:val="21"/>
              </w:rPr>
              <w:t>是否响应</w:t>
            </w:r>
          </w:p>
        </w:tc>
        <w:tc>
          <w:tcPr>
            <w:tcW w:w="1556" w:type="dxa"/>
            <w:vMerge w:val="restart"/>
            <w:vAlign w:val="center"/>
          </w:tcPr>
          <w:p>
            <w:pPr>
              <w:spacing w:line="240" w:lineRule="atLeast"/>
              <w:jc w:val="center"/>
              <w:rPr>
                <w:rFonts w:ascii="宋体" w:hAnsi="宋体" w:cs="宋体"/>
                <w:szCs w:val="21"/>
              </w:rPr>
            </w:pPr>
            <w:r>
              <w:rPr>
                <w:rFonts w:hint="eastAsia" w:ascii="宋体" w:hAnsi="宋体" w:cs="宋体"/>
                <w:szCs w:val="21"/>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51" w:type="dxa"/>
            <w:vMerge w:val="continue"/>
          </w:tcPr>
          <w:p>
            <w:pPr>
              <w:spacing w:line="240" w:lineRule="atLeast"/>
              <w:ind w:firstLine="105" w:firstLineChars="50"/>
              <w:rPr>
                <w:rFonts w:ascii="宋体" w:hAnsi="宋体" w:cs="宋体"/>
                <w:szCs w:val="21"/>
              </w:rPr>
            </w:pPr>
          </w:p>
        </w:tc>
        <w:tc>
          <w:tcPr>
            <w:tcW w:w="1843" w:type="dxa"/>
            <w:vMerge w:val="continue"/>
          </w:tcPr>
          <w:p>
            <w:pPr>
              <w:spacing w:line="240" w:lineRule="atLeast"/>
              <w:jc w:val="center"/>
              <w:rPr>
                <w:rFonts w:ascii="宋体" w:hAnsi="宋体" w:cs="宋体"/>
                <w:szCs w:val="21"/>
              </w:rPr>
            </w:pPr>
          </w:p>
        </w:tc>
        <w:tc>
          <w:tcPr>
            <w:tcW w:w="2055" w:type="dxa"/>
            <w:vAlign w:val="center"/>
          </w:tcPr>
          <w:p>
            <w:pPr>
              <w:spacing w:line="240" w:lineRule="atLeast"/>
              <w:jc w:val="center"/>
              <w:rPr>
                <w:rFonts w:ascii="宋体" w:hAnsi="宋体" w:cs="宋体"/>
                <w:szCs w:val="21"/>
              </w:rPr>
            </w:pPr>
            <w:r>
              <w:rPr>
                <w:rFonts w:hint="eastAsia" w:ascii="宋体" w:hAnsi="宋体" w:cs="宋体"/>
                <w:szCs w:val="21"/>
              </w:rPr>
              <w:t>招标要求规格型号技术参数</w:t>
            </w:r>
          </w:p>
        </w:tc>
        <w:tc>
          <w:tcPr>
            <w:tcW w:w="1985" w:type="dxa"/>
            <w:vAlign w:val="center"/>
          </w:tcPr>
          <w:p>
            <w:pPr>
              <w:spacing w:line="240" w:lineRule="atLeast"/>
              <w:jc w:val="center"/>
              <w:rPr>
                <w:rFonts w:ascii="宋体" w:hAnsi="宋体" w:cs="宋体"/>
                <w:szCs w:val="21"/>
              </w:rPr>
            </w:pPr>
            <w:r>
              <w:rPr>
                <w:rFonts w:hint="eastAsia" w:ascii="宋体" w:hAnsi="宋体" w:cs="宋体"/>
                <w:szCs w:val="21"/>
              </w:rPr>
              <w:t>投标货物规格型号技术参数</w:t>
            </w:r>
          </w:p>
        </w:tc>
        <w:tc>
          <w:tcPr>
            <w:tcW w:w="1285" w:type="dxa"/>
            <w:vMerge w:val="continue"/>
          </w:tcPr>
          <w:p>
            <w:pPr>
              <w:spacing w:line="240" w:lineRule="atLeast"/>
              <w:jc w:val="center"/>
              <w:rPr>
                <w:rFonts w:ascii="宋体" w:hAnsi="宋体" w:cs="宋体"/>
                <w:szCs w:val="21"/>
              </w:rPr>
            </w:pPr>
          </w:p>
        </w:tc>
        <w:tc>
          <w:tcPr>
            <w:tcW w:w="1556" w:type="dxa"/>
            <w:vMerge w:val="continue"/>
          </w:tcPr>
          <w:p>
            <w:pPr>
              <w:spacing w:line="2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vAlign w:val="center"/>
          </w:tcPr>
          <w:p>
            <w:pPr>
              <w:jc w:val="center"/>
              <w:rPr>
                <w:b/>
                <w:bCs/>
                <w:szCs w:val="21"/>
              </w:rPr>
            </w:pPr>
            <w:r>
              <w:rPr>
                <w:rFonts w:hint="eastAsia"/>
                <w:b/>
                <w:bCs/>
                <w:szCs w:val="21"/>
              </w:rPr>
              <w:t>1</w:t>
            </w:r>
          </w:p>
        </w:tc>
        <w:tc>
          <w:tcPr>
            <w:tcW w:w="1843" w:type="dxa"/>
            <w:vAlign w:val="center"/>
          </w:tcPr>
          <w:p>
            <w:pPr>
              <w:jc w:val="center"/>
              <w:rPr>
                <w:rFonts w:ascii="宋体" w:hAnsi="宋体"/>
                <w:spacing w:val="-2"/>
                <w:szCs w:val="21"/>
              </w:rPr>
            </w:pPr>
          </w:p>
        </w:tc>
        <w:tc>
          <w:tcPr>
            <w:tcW w:w="2055" w:type="dxa"/>
          </w:tcPr>
          <w:p>
            <w:pPr>
              <w:pStyle w:val="12"/>
              <w:spacing w:after="0" w:line="300" w:lineRule="exact"/>
              <w:ind w:left="0" w:leftChars="0" w:firstLine="0" w:firstLineChars="0"/>
            </w:pPr>
          </w:p>
        </w:tc>
        <w:tc>
          <w:tcPr>
            <w:tcW w:w="1985" w:type="dxa"/>
          </w:tcPr>
          <w:p>
            <w:pPr>
              <w:ind w:firstLine="630" w:firstLineChars="300"/>
              <w:rPr>
                <w:rFonts w:ascii="宋体" w:hAnsi="宋体" w:cs="宋体"/>
                <w:szCs w:val="21"/>
              </w:rPr>
            </w:pPr>
          </w:p>
        </w:tc>
        <w:tc>
          <w:tcPr>
            <w:tcW w:w="1285" w:type="dxa"/>
            <w:vAlign w:val="center"/>
          </w:tcPr>
          <w:p>
            <w:pPr>
              <w:ind w:firstLine="210" w:firstLineChars="100"/>
              <w:jc w:val="center"/>
              <w:rPr>
                <w:rFonts w:ascii="宋体" w:hAnsi="宋体" w:cs="宋体"/>
                <w:szCs w:val="21"/>
              </w:rPr>
            </w:pPr>
            <w:r>
              <w:rPr>
                <w:rFonts w:hint="eastAsia" w:ascii="宋体" w:hAnsi="宋体" w:cs="宋体"/>
                <w:szCs w:val="21"/>
              </w:rPr>
              <w:t>是/否</w:t>
            </w:r>
          </w:p>
        </w:tc>
        <w:tc>
          <w:tcPr>
            <w:tcW w:w="155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vAlign w:val="center"/>
          </w:tcPr>
          <w:p>
            <w:pPr>
              <w:jc w:val="center"/>
              <w:rPr>
                <w:b/>
                <w:bCs/>
                <w:szCs w:val="21"/>
              </w:rPr>
            </w:pPr>
            <w:r>
              <w:rPr>
                <w:rFonts w:hint="eastAsia"/>
                <w:b/>
                <w:bCs/>
                <w:szCs w:val="21"/>
              </w:rPr>
              <w:t>2</w:t>
            </w:r>
          </w:p>
        </w:tc>
        <w:tc>
          <w:tcPr>
            <w:tcW w:w="1843" w:type="dxa"/>
            <w:vAlign w:val="center"/>
          </w:tcPr>
          <w:p>
            <w:pPr>
              <w:jc w:val="center"/>
              <w:rPr>
                <w:rFonts w:ascii="宋体" w:hAnsi="宋体"/>
                <w:spacing w:val="-2"/>
                <w:szCs w:val="21"/>
              </w:rPr>
            </w:pPr>
          </w:p>
        </w:tc>
        <w:tc>
          <w:tcPr>
            <w:tcW w:w="2055" w:type="dxa"/>
          </w:tcPr>
          <w:p>
            <w:pPr>
              <w:pStyle w:val="12"/>
              <w:spacing w:after="0" w:line="300" w:lineRule="exact"/>
              <w:ind w:left="0" w:leftChars="0" w:firstLine="0" w:firstLineChars="0"/>
            </w:pPr>
          </w:p>
        </w:tc>
        <w:tc>
          <w:tcPr>
            <w:tcW w:w="1985" w:type="dxa"/>
          </w:tcPr>
          <w:p>
            <w:pPr>
              <w:ind w:firstLine="630" w:firstLineChars="300"/>
              <w:rPr>
                <w:rFonts w:ascii="宋体" w:hAnsi="宋体" w:cs="宋体"/>
                <w:szCs w:val="21"/>
              </w:rPr>
            </w:pPr>
          </w:p>
        </w:tc>
        <w:tc>
          <w:tcPr>
            <w:tcW w:w="1285" w:type="dxa"/>
            <w:vAlign w:val="center"/>
          </w:tcPr>
          <w:p>
            <w:pPr>
              <w:ind w:firstLine="210" w:firstLineChars="100"/>
              <w:jc w:val="center"/>
              <w:rPr>
                <w:rFonts w:ascii="宋体" w:hAnsi="宋体" w:cs="宋体"/>
                <w:szCs w:val="21"/>
              </w:rPr>
            </w:pPr>
            <w:r>
              <w:rPr>
                <w:rFonts w:hint="eastAsia" w:ascii="宋体" w:hAnsi="宋体" w:cs="宋体"/>
                <w:szCs w:val="21"/>
              </w:rPr>
              <w:t>是/否</w:t>
            </w:r>
          </w:p>
        </w:tc>
        <w:tc>
          <w:tcPr>
            <w:tcW w:w="1556" w:type="dxa"/>
          </w:tcPr>
          <w:p>
            <w:pPr>
              <w:rPr>
                <w:rFonts w:ascii="宋体" w:hAnsi="宋体" w:cs="宋体"/>
                <w:szCs w:val="21"/>
              </w:rPr>
            </w:pPr>
          </w:p>
        </w:tc>
      </w:tr>
    </w:tbl>
    <w:p>
      <w:pPr>
        <w:autoSpaceDE w:val="0"/>
        <w:autoSpaceDN w:val="0"/>
        <w:adjustRightInd w:val="0"/>
        <w:ind w:firstLine="422" w:firstLineChars="200"/>
        <w:rPr>
          <w:rFonts w:ascii="宋体" w:hAnsi="宋体"/>
          <w:b/>
          <w:szCs w:val="21"/>
          <w:lang w:val="zh-CN"/>
        </w:rPr>
      </w:pPr>
      <w:r>
        <w:rPr>
          <w:rFonts w:hint="eastAsia" w:ascii="宋体" w:hAnsi="宋体"/>
          <w:b/>
          <w:szCs w:val="21"/>
          <w:lang w:val="zh-CN"/>
        </w:rPr>
        <w:t>注：</w:t>
      </w:r>
      <w:r>
        <w:rPr>
          <w:rFonts w:ascii="宋体" w:hAnsi="宋体"/>
          <w:b/>
          <w:szCs w:val="21"/>
          <w:lang w:val="zh-CN"/>
        </w:rPr>
        <w:t>1</w:t>
      </w:r>
      <w:r>
        <w:rPr>
          <w:rFonts w:hint="eastAsia" w:ascii="宋体" w:hAnsi="宋体"/>
          <w:b/>
          <w:szCs w:val="21"/>
          <w:lang w:val="zh-CN"/>
        </w:rPr>
        <w:t>、供应商应逐一说明投标产品和服务响应；</w:t>
      </w:r>
      <w:r>
        <w:rPr>
          <w:rFonts w:hint="eastAsia" w:ascii="宋体" w:hAnsi="宋体" w:cs="宋体"/>
          <w:b/>
          <w:szCs w:val="21"/>
        </w:rPr>
        <w:t>供应商所投设备的技术规格、参数、质量等必须满足或优于采购要求。</w:t>
      </w:r>
    </w:p>
    <w:p>
      <w:pPr>
        <w:adjustRightInd w:val="0"/>
        <w:spacing w:line="240" w:lineRule="atLeast"/>
        <w:ind w:firstLine="420" w:firstLineChars="200"/>
        <w:jc w:val="left"/>
        <w:rPr>
          <w:rFonts w:ascii="宋体" w:cs="宋体"/>
          <w:szCs w:val="21"/>
          <w:lang w:val="zh-CN"/>
        </w:rPr>
      </w:pPr>
      <w:r>
        <w:rPr>
          <w:rFonts w:ascii="宋体" w:hAnsi="宋体" w:cs="宋体"/>
          <w:szCs w:val="21"/>
          <w:lang w:val="zh-CN"/>
        </w:rPr>
        <w:t>2</w:t>
      </w:r>
      <w:r>
        <w:rPr>
          <w:rFonts w:hint="eastAsia" w:ascii="宋体" w:hAnsi="宋体" w:cs="宋体"/>
          <w:szCs w:val="21"/>
          <w:lang w:val="zh-CN"/>
        </w:rPr>
        <w:t>、如果行数不够，请自行增加。</w:t>
      </w:r>
    </w:p>
    <w:p>
      <w:pPr>
        <w:spacing w:line="500" w:lineRule="exact"/>
        <w:ind w:firstLine="480" w:firstLineChars="200"/>
        <w:rPr>
          <w:rFonts w:ascii="宋体" w:hAnsi="宋体" w:cs="宋体"/>
          <w:sz w:val="24"/>
        </w:rPr>
      </w:pPr>
      <w:r>
        <w:rPr>
          <w:rFonts w:hint="eastAsia" w:ascii="宋体" w:hAnsi="宋体" w:cs="宋体"/>
          <w:sz w:val="24"/>
        </w:rPr>
        <w:t>供应商名称（盖章）：</w:t>
      </w:r>
    </w:p>
    <w:p>
      <w:pPr>
        <w:spacing w:line="500" w:lineRule="exact"/>
        <w:ind w:firstLine="480" w:firstLineChars="200"/>
        <w:rPr>
          <w:rFonts w:ascii="宋体" w:hAnsi="宋体" w:cs="宋体"/>
          <w:sz w:val="24"/>
        </w:rPr>
      </w:pPr>
      <w:r>
        <w:rPr>
          <w:rFonts w:hint="eastAsia" w:ascii="宋体" w:hAnsi="宋体" w:cs="宋体"/>
          <w:sz w:val="24"/>
        </w:rPr>
        <w:t>法定代表人 (签字或盖章)：</w:t>
      </w:r>
    </w:p>
    <w:p>
      <w:pPr>
        <w:spacing w:line="500" w:lineRule="exact"/>
        <w:rPr>
          <w:rFonts w:ascii="宋体" w:hAnsi="宋体" w:cs="宋体"/>
          <w:sz w:val="24"/>
        </w:rPr>
      </w:pPr>
      <w:r>
        <w:rPr>
          <w:rFonts w:hint="eastAsia" w:ascii="宋体" w:hAnsi="宋体" w:cs="宋体"/>
          <w:sz w:val="24"/>
        </w:rPr>
        <w:t xml:space="preserve">    日    期：年月日</w:t>
      </w: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货物的详细配置清单</w:t>
      </w:r>
    </w:p>
    <w:tbl>
      <w:tblPr>
        <w:tblStyle w:val="13"/>
        <w:tblpPr w:leftFromText="180" w:rightFromText="180" w:vertAnchor="text" w:horzAnchor="margin" w:tblpY="12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427"/>
        <w:gridCol w:w="2140"/>
        <w:gridCol w:w="1163"/>
        <w:gridCol w:w="2166"/>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2"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1427" w:type="dxa"/>
            <w:vAlign w:val="center"/>
          </w:tcPr>
          <w:p>
            <w:pPr>
              <w:spacing w:line="360" w:lineRule="auto"/>
              <w:jc w:val="center"/>
              <w:rPr>
                <w:rFonts w:ascii="宋体" w:hAnsi="宋体" w:cs="宋体"/>
                <w:szCs w:val="21"/>
              </w:rPr>
            </w:pPr>
            <w:r>
              <w:rPr>
                <w:rFonts w:hint="eastAsia" w:ascii="宋体" w:hAnsi="宋体" w:cs="宋体"/>
                <w:szCs w:val="21"/>
              </w:rPr>
              <w:t>货物名称</w:t>
            </w:r>
          </w:p>
        </w:tc>
        <w:tc>
          <w:tcPr>
            <w:tcW w:w="2140" w:type="dxa"/>
            <w:vAlign w:val="center"/>
          </w:tcPr>
          <w:p>
            <w:pPr>
              <w:spacing w:line="360" w:lineRule="auto"/>
              <w:jc w:val="center"/>
              <w:rPr>
                <w:rFonts w:ascii="宋体" w:hAnsi="宋体" w:cs="宋体"/>
                <w:szCs w:val="21"/>
              </w:rPr>
            </w:pPr>
            <w:r>
              <w:rPr>
                <w:rFonts w:hint="eastAsia" w:ascii="宋体" w:hAnsi="宋体" w:cs="宋体"/>
                <w:szCs w:val="21"/>
              </w:rPr>
              <w:t>品牌、规格型号</w:t>
            </w:r>
          </w:p>
        </w:tc>
        <w:tc>
          <w:tcPr>
            <w:tcW w:w="1163" w:type="dxa"/>
            <w:vAlign w:val="center"/>
          </w:tcPr>
          <w:p>
            <w:pPr>
              <w:spacing w:line="360" w:lineRule="auto"/>
              <w:jc w:val="center"/>
              <w:rPr>
                <w:rFonts w:ascii="宋体" w:hAnsi="宋体" w:cs="宋体"/>
                <w:szCs w:val="21"/>
              </w:rPr>
            </w:pPr>
            <w:r>
              <w:rPr>
                <w:rFonts w:hint="eastAsia" w:ascii="宋体" w:hAnsi="宋体" w:cs="宋体"/>
                <w:szCs w:val="21"/>
              </w:rPr>
              <w:t>产地</w:t>
            </w:r>
          </w:p>
        </w:tc>
        <w:tc>
          <w:tcPr>
            <w:tcW w:w="2166" w:type="dxa"/>
            <w:vAlign w:val="center"/>
          </w:tcPr>
          <w:p>
            <w:pPr>
              <w:spacing w:line="360" w:lineRule="auto"/>
              <w:ind w:left="261"/>
              <w:jc w:val="center"/>
              <w:rPr>
                <w:rFonts w:ascii="宋体" w:hAnsi="宋体" w:cs="宋体"/>
                <w:szCs w:val="21"/>
              </w:rPr>
            </w:pPr>
            <w:r>
              <w:rPr>
                <w:rFonts w:hint="eastAsia" w:ascii="宋体" w:hAnsi="宋体" w:cs="宋体"/>
                <w:szCs w:val="21"/>
              </w:rPr>
              <w:t>生产厂家</w:t>
            </w:r>
          </w:p>
        </w:tc>
        <w:tc>
          <w:tcPr>
            <w:tcW w:w="1522" w:type="dxa"/>
            <w:vAlign w:val="center"/>
          </w:tcPr>
          <w:p>
            <w:pPr>
              <w:spacing w:line="360" w:lineRule="auto"/>
              <w:jc w:val="center"/>
              <w:rPr>
                <w:rFonts w:ascii="宋体" w:hAnsi="宋体" w:cs="宋体"/>
                <w:szCs w:val="21"/>
              </w:rPr>
            </w:pPr>
            <w:r>
              <w:rPr>
                <w:rFonts w:hint="eastAsia" w:ascii="宋体" w:hAnsi="宋体" w:cs="宋体"/>
                <w:szCs w:val="21"/>
              </w:rPr>
              <w:t>详细配置清单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2" w:type="dxa"/>
          </w:tcPr>
          <w:p>
            <w:pPr>
              <w:spacing w:line="360" w:lineRule="auto"/>
              <w:rPr>
                <w:rFonts w:ascii="宋体" w:hAnsi="宋体" w:cs="宋体"/>
                <w:szCs w:val="21"/>
              </w:rPr>
            </w:pPr>
            <w:r>
              <w:rPr>
                <w:rFonts w:hint="eastAsia" w:ascii="宋体" w:hAnsi="宋体" w:cs="宋体"/>
                <w:szCs w:val="21"/>
              </w:rPr>
              <w:t>1</w:t>
            </w:r>
          </w:p>
        </w:tc>
        <w:tc>
          <w:tcPr>
            <w:tcW w:w="1427" w:type="dxa"/>
          </w:tcPr>
          <w:p>
            <w:pPr>
              <w:spacing w:line="360" w:lineRule="auto"/>
              <w:rPr>
                <w:rFonts w:ascii="宋体" w:hAnsi="宋体" w:cs="宋体"/>
                <w:szCs w:val="21"/>
              </w:rPr>
            </w:pPr>
          </w:p>
        </w:tc>
        <w:tc>
          <w:tcPr>
            <w:tcW w:w="2140" w:type="dxa"/>
          </w:tcPr>
          <w:p>
            <w:pPr>
              <w:spacing w:line="360" w:lineRule="auto"/>
              <w:rPr>
                <w:rFonts w:ascii="宋体" w:hAnsi="宋体" w:cs="宋体"/>
                <w:szCs w:val="21"/>
              </w:rPr>
            </w:pPr>
          </w:p>
        </w:tc>
        <w:tc>
          <w:tcPr>
            <w:tcW w:w="1163" w:type="dxa"/>
          </w:tcPr>
          <w:p>
            <w:pPr>
              <w:spacing w:line="360" w:lineRule="auto"/>
              <w:rPr>
                <w:rFonts w:ascii="宋体" w:hAnsi="宋体" w:cs="宋体"/>
                <w:szCs w:val="21"/>
              </w:rPr>
            </w:pPr>
          </w:p>
        </w:tc>
        <w:tc>
          <w:tcPr>
            <w:tcW w:w="2166" w:type="dxa"/>
          </w:tcPr>
          <w:p>
            <w:pPr>
              <w:spacing w:line="360" w:lineRule="auto"/>
              <w:rPr>
                <w:rFonts w:ascii="宋体" w:hAnsi="宋体" w:cs="宋体"/>
                <w:szCs w:val="21"/>
              </w:rPr>
            </w:pPr>
          </w:p>
        </w:tc>
        <w:tc>
          <w:tcPr>
            <w:tcW w:w="1522"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22" w:type="dxa"/>
          </w:tcPr>
          <w:p>
            <w:pPr>
              <w:spacing w:line="360" w:lineRule="auto"/>
              <w:rPr>
                <w:rFonts w:ascii="宋体" w:hAnsi="宋体" w:cs="宋体"/>
                <w:szCs w:val="21"/>
              </w:rPr>
            </w:pPr>
            <w:r>
              <w:rPr>
                <w:rFonts w:hint="eastAsia" w:ascii="宋体" w:hAnsi="宋体" w:cs="宋体"/>
                <w:szCs w:val="21"/>
              </w:rPr>
              <w:t>2</w:t>
            </w:r>
          </w:p>
        </w:tc>
        <w:tc>
          <w:tcPr>
            <w:tcW w:w="1427" w:type="dxa"/>
          </w:tcPr>
          <w:p>
            <w:pPr>
              <w:spacing w:line="360" w:lineRule="auto"/>
              <w:rPr>
                <w:rFonts w:ascii="宋体" w:hAnsi="宋体" w:cs="宋体"/>
                <w:szCs w:val="21"/>
              </w:rPr>
            </w:pPr>
          </w:p>
        </w:tc>
        <w:tc>
          <w:tcPr>
            <w:tcW w:w="2140" w:type="dxa"/>
          </w:tcPr>
          <w:p>
            <w:pPr>
              <w:spacing w:line="360" w:lineRule="auto"/>
              <w:rPr>
                <w:rFonts w:ascii="宋体" w:hAnsi="宋体" w:cs="宋体"/>
                <w:szCs w:val="21"/>
              </w:rPr>
            </w:pPr>
          </w:p>
        </w:tc>
        <w:tc>
          <w:tcPr>
            <w:tcW w:w="1163" w:type="dxa"/>
          </w:tcPr>
          <w:p>
            <w:pPr>
              <w:spacing w:line="360" w:lineRule="auto"/>
              <w:rPr>
                <w:rFonts w:ascii="宋体" w:hAnsi="宋体" w:cs="宋体"/>
                <w:szCs w:val="21"/>
              </w:rPr>
            </w:pPr>
          </w:p>
        </w:tc>
        <w:tc>
          <w:tcPr>
            <w:tcW w:w="2166" w:type="dxa"/>
          </w:tcPr>
          <w:p>
            <w:pPr>
              <w:spacing w:line="360" w:lineRule="auto"/>
              <w:rPr>
                <w:rFonts w:ascii="宋体" w:hAnsi="宋体" w:cs="宋体"/>
                <w:szCs w:val="21"/>
              </w:rPr>
            </w:pPr>
          </w:p>
        </w:tc>
        <w:tc>
          <w:tcPr>
            <w:tcW w:w="1522"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2" w:type="dxa"/>
          </w:tcPr>
          <w:p>
            <w:pPr>
              <w:spacing w:line="360" w:lineRule="auto"/>
              <w:rPr>
                <w:rFonts w:ascii="宋体" w:hAnsi="宋体" w:cs="宋体"/>
                <w:szCs w:val="21"/>
              </w:rPr>
            </w:pPr>
            <w:r>
              <w:rPr>
                <w:rFonts w:hint="eastAsia" w:ascii="宋体" w:hAnsi="宋体" w:cs="宋体"/>
                <w:szCs w:val="21"/>
              </w:rPr>
              <w:t>……</w:t>
            </w:r>
          </w:p>
        </w:tc>
        <w:tc>
          <w:tcPr>
            <w:tcW w:w="1427" w:type="dxa"/>
          </w:tcPr>
          <w:p>
            <w:pPr>
              <w:spacing w:line="360" w:lineRule="auto"/>
              <w:rPr>
                <w:rFonts w:ascii="宋体" w:hAnsi="宋体" w:cs="宋体"/>
                <w:szCs w:val="21"/>
              </w:rPr>
            </w:pPr>
            <w:r>
              <w:rPr>
                <w:rFonts w:hint="eastAsia" w:ascii="宋体" w:hAnsi="宋体" w:cs="宋体"/>
                <w:szCs w:val="21"/>
              </w:rPr>
              <w:t>……</w:t>
            </w:r>
          </w:p>
        </w:tc>
        <w:tc>
          <w:tcPr>
            <w:tcW w:w="2140" w:type="dxa"/>
          </w:tcPr>
          <w:p>
            <w:pPr>
              <w:spacing w:line="360" w:lineRule="auto"/>
              <w:rPr>
                <w:rFonts w:ascii="宋体" w:hAnsi="宋体" w:cs="宋体"/>
                <w:szCs w:val="21"/>
              </w:rPr>
            </w:pPr>
          </w:p>
        </w:tc>
        <w:tc>
          <w:tcPr>
            <w:tcW w:w="1163" w:type="dxa"/>
          </w:tcPr>
          <w:p>
            <w:pPr>
              <w:spacing w:line="360" w:lineRule="auto"/>
              <w:rPr>
                <w:rFonts w:ascii="宋体" w:hAnsi="宋体" w:cs="宋体"/>
                <w:szCs w:val="21"/>
              </w:rPr>
            </w:pPr>
          </w:p>
        </w:tc>
        <w:tc>
          <w:tcPr>
            <w:tcW w:w="2166" w:type="dxa"/>
          </w:tcPr>
          <w:p>
            <w:pPr>
              <w:spacing w:line="360" w:lineRule="auto"/>
              <w:rPr>
                <w:rFonts w:ascii="宋体" w:hAnsi="宋体" w:cs="宋体"/>
                <w:szCs w:val="21"/>
              </w:rPr>
            </w:pPr>
          </w:p>
        </w:tc>
        <w:tc>
          <w:tcPr>
            <w:tcW w:w="1522" w:type="dxa"/>
          </w:tcPr>
          <w:p>
            <w:pPr>
              <w:spacing w:line="360" w:lineRule="auto"/>
              <w:rPr>
                <w:rFonts w:ascii="宋体" w:hAnsi="宋体" w:cs="宋体"/>
                <w:szCs w:val="21"/>
              </w:rPr>
            </w:pPr>
          </w:p>
        </w:tc>
      </w:tr>
    </w:tbl>
    <w:p>
      <w:pPr>
        <w:spacing w:line="460" w:lineRule="exact"/>
        <w:rPr>
          <w:rFonts w:ascii="宋体" w:hAnsi="宋体" w:cs="宋体"/>
          <w:szCs w:val="21"/>
        </w:rPr>
      </w:pPr>
      <w:r>
        <w:rPr>
          <w:rFonts w:hint="eastAsia" w:ascii="宋体" w:hAnsi="宋体" w:cs="宋体"/>
          <w:szCs w:val="21"/>
        </w:rPr>
        <w:t>法定代表人（签字或盖章）：                                        供应商（盖章）：</w:t>
      </w:r>
    </w:p>
    <w:p>
      <w:pPr>
        <w:tabs>
          <w:tab w:val="left" w:pos="6090"/>
          <w:tab w:val="right" w:pos="8306"/>
        </w:tabs>
        <w:spacing w:line="460" w:lineRule="exact"/>
        <w:ind w:firstLine="420" w:firstLineChars="200"/>
        <w:jc w:val="left"/>
        <w:rPr>
          <w:rFonts w:ascii="宋体" w:hAnsi="宋体" w:cs="宋体"/>
          <w:bCs/>
          <w:szCs w:val="21"/>
        </w:rPr>
      </w:pPr>
      <w:r>
        <w:rPr>
          <w:rFonts w:ascii="宋体" w:hAnsi="宋体" w:cs="宋体"/>
          <w:bCs/>
          <w:szCs w:val="21"/>
        </w:rPr>
        <w:tab/>
      </w:r>
      <w:r>
        <w:rPr>
          <w:rFonts w:ascii="宋体" w:hAnsi="宋体" w:cs="宋体"/>
          <w:bCs/>
          <w:szCs w:val="21"/>
        </w:rPr>
        <w:tab/>
      </w:r>
      <w:r>
        <w:rPr>
          <w:rFonts w:hint="eastAsia" w:ascii="宋体" w:hAnsi="宋体" w:cs="宋体"/>
          <w:bCs/>
          <w:szCs w:val="21"/>
        </w:rPr>
        <w:t>年   月   日</w:t>
      </w: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jc w:val="center"/>
        <w:rPr>
          <w:rFonts w:ascii="宋体" w:hAnsi="宋体" w:cs="宋体"/>
          <w:b/>
          <w:sz w:val="30"/>
          <w:szCs w:val="30"/>
        </w:rPr>
      </w:pPr>
      <w:r>
        <w:rPr>
          <w:rFonts w:hint="eastAsia" w:ascii="宋体" w:hAnsi="宋体" w:cs="宋体"/>
          <w:b/>
          <w:sz w:val="30"/>
          <w:szCs w:val="30"/>
        </w:rPr>
        <w:t>4、服务承诺书</w:t>
      </w:r>
    </w:p>
    <w:p>
      <w:pPr>
        <w:pStyle w:val="2"/>
        <w:ind w:left="1470" w:right="1470"/>
      </w:pPr>
    </w:p>
    <w:p>
      <w:pPr>
        <w:ind w:firstLine="480" w:firstLineChars="200"/>
        <w:rPr>
          <w:rFonts w:ascii="宋体" w:hAnsi="宋体" w:cs="宋体"/>
          <w:b/>
          <w:sz w:val="24"/>
        </w:rPr>
      </w:pPr>
      <w:r>
        <w:rPr>
          <w:rFonts w:hint="eastAsia" w:ascii="宋体" w:hAnsi="宋体" w:cs="宋体"/>
          <w:sz w:val="24"/>
        </w:rPr>
        <w:t>致：</w:t>
      </w:r>
      <w:r>
        <w:rPr>
          <w:rFonts w:hint="eastAsia" w:ascii="宋体" w:hAnsi="宋体" w:cs="宋体"/>
          <w:sz w:val="24"/>
          <w:u w:val="single"/>
        </w:rPr>
        <w:t xml:space="preserve">          （采购人）     ：</w:t>
      </w:r>
    </w:p>
    <w:p>
      <w:pPr>
        <w:spacing w:line="800" w:lineRule="exact"/>
        <w:ind w:firstLine="480" w:firstLineChars="200"/>
        <w:rPr>
          <w:rFonts w:ascii="宋体" w:hAnsi="宋体" w:cs="宋体"/>
          <w:sz w:val="24"/>
        </w:rPr>
      </w:pPr>
      <w:r>
        <w:rPr>
          <w:rFonts w:hint="eastAsia" w:ascii="宋体" w:hAnsi="宋体" w:cs="宋体"/>
          <w:sz w:val="24"/>
        </w:rPr>
        <w:t>本承诺声明：（投标人名称）对本交易文件的相关要求完全响应。若有幸中标将严格按照以上承诺进行服务。</w:t>
      </w:r>
    </w:p>
    <w:p>
      <w:pPr>
        <w:spacing w:line="480" w:lineRule="auto"/>
        <w:rPr>
          <w:rFonts w:ascii="宋体" w:hAnsi="宋体" w:cs="宋体"/>
          <w:sz w:val="24"/>
        </w:rPr>
      </w:pPr>
    </w:p>
    <w:p>
      <w:pPr>
        <w:spacing w:line="440" w:lineRule="exact"/>
        <w:rPr>
          <w:rFonts w:ascii="宋体" w:hAnsi="宋体" w:cs="宋体"/>
          <w:sz w:val="24"/>
        </w:rPr>
      </w:pPr>
      <w:r>
        <w:rPr>
          <w:rFonts w:hint="eastAsia" w:ascii="宋体" w:hAnsi="宋体" w:cs="宋体"/>
          <w:sz w:val="24"/>
        </w:rPr>
        <w:t>特此声明</w:t>
      </w:r>
    </w:p>
    <w:p>
      <w:pPr>
        <w:spacing w:line="600" w:lineRule="exact"/>
        <w:rPr>
          <w:rFonts w:ascii="宋体" w:hAnsi="宋体" w:cs="宋体"/>
          <w:sz w:val="24"/>
        </w:rPr>
      </w:pPr>
      <w:r>
        <w:rPr>
          <w:rFonts w:hint="eastAsia" w:ascii="宋体" w:hAnsi="宋体" w:cs="宋体"/>
          <w:sz w:val="24"/>
        </w:rPr>
        <w:t> </w:t>
      </w:r>
    </w:p>
    <w:p>
      <w:pPr>
        <w:spacing w:line="300" w:lineRule="exact"/>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（签章）       </w:t>
      </w:r>
    </w:p>
    <w:p>
      <w:pPr>
        <w:spacing w:line="300" w:lineRule="exact"/>
        <w:rPr>
          <w:rFonts w:ascii="宋体" w:hAnsi="宋体" w:cs="宋体"/>
          <w:sz w:val="24"/>
          <w:u w:val="single"/>
        </w:rPr>
      </w:pPr>
      <w:r>
        <w:rPr>
          <w:rFonts w:hint="eastAsia" w:ascii="宋体" w:hAnsi="宋体" w:cs="宋体"/>
          <w:sz w:val="24"/>
        </w:rPr>
        <w:t xml:space="preserve">                                     </w:t>
      </w:r>
    </w:p>
    <w:p>
      <w:pPr>
        <w:spacing w:line="300" w:lineRule="exact"/>
        <w:rPr>
          <w:rFonts w:ascii="宋体" w:hAnsi="宋体" w:cs="宋体"/>
          <w:sz w:val="24"/>
          <w:u w:val="single"/>
        </w:rPr>
      </w:pPr>
      <w:r>
        <w:rPr>
          <w:rFonts w:hint="eastAsia" w:ascii="宋体" w:hAnsi="宋体" w:cs="宋体"/>
          <w:sz w:val="24"/>
        </w:rPr>
        <w:t xml:space="preserve">                                    投标单位名称：</w:t>
      </w:r>
      <w:r>
        <w:rPr>
          <w:rFonts w:hint="eastAsia" w:ascii="宋体" w:hAnsi="宋体" w:cs="宋体"/>
          <w:sz w:val="24"/>
          <w:u w:val="single"/>
        </w:rPr>
        <w:t xml:space="preserve">        （签章）    </w:t>
      </w:r>
    </w:p>
    <w:p>
      <w:pPr>
        <w:spacing w:line="300" w:lineRule="exact"/>
        <w:ind w:firstLine="4320" w:firstLineChars="1800"/>
        <w:jc w:val="left"/>
        <w:rPr>
          <w:rFonts w:ascii="宋体" w:hAnsi="宋体" w:cs="宋体"/>
          <w:sz w:val="24"/>
        </w:rPr>
      </w:pPr>
    </w:p>
    <w:p>
      <w:pPr>
        <w:spacing w:line="300" w:lineRule="exact"/>
        <w:ind w:firstLine="4320" w:firstLineChars="1800"/>
        <w:jc w:val="left"/>
        <w:rPr>
          <w:rFonts w:ascii="宋体" w:hAnsi="宋体" w:cs="宋体"/>
          <w:sz w:val="24"/>
          <w:u w:val="single"/>
        </w:rPr>
      </w:pPr>
      <w:r>
        <w:rPr>
          <w:rFonts w:hint="eastAsia" w:ascii="宋体" w:hAnsi="宋体" w:cs="宋体"/>
          <w:sz w:val="24"/>
        </w:rPr>
        <w:t>日    期：</w:t>
      </w: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jc w:val="both"/>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r>
        <w:rPr>
          <w:rFonts w:hint="eastAsia" w:ascii="宋体" w:hAnsi="宋体" w:cs="宋体"/>
          <w:b/>
          <w:sz w:val="30"/>
          <w:szCs w:val="30"/>
          <w:shd w:val="clear" w:color="080000" w:fill="FFFFFF"/>
        </w:rPr>
        <w:t>5、报价函</w:t>
      </w: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sz w:val="28"/>
          <w:szCs w:val="28"/>
        </w:rPr>
      </w:pPr>
    </w:p>
    <w:p>
      <w:pPr>
        <w:pStyle w:val="11"/>
        <w:widowControl/>
        <w:shd w:val="clear" w:color="070000" w:fill="FFFFFF"/>
        <w:spacing w:beforeAutospacing="0" w:afterAutospacing="0" w:line="560" w:lineRule="exact"/>
        <w:ind w:firstLine="420"/>
        <w:rPr>
          <w:rFonts w:ascii="宋体" w:hAnsi="宋体" w:cs="宋体"/>
          <w:sz w:val="28"/>
          <w:szCs w:val="28"/>
        </w:rPr>
      </w:pPr>
      <w:r>
        <w:rPr>
          <w:rFonts w:hint="eastAsia" w:ascii="宋体" w:hAnsi="宋体" w:cs="宋体"/>
          <w:sz w:val="28"/>
          <w:szCs w:val="28"/>
          <w:shd w:val="clear" w:color="080000" w:fill="FFFFFF"/>
        </w:rPr>
        <w:t>致:</w:t>
      </w:r>
      <w:r>
        <w:rPr>
          <w:rFonts w:hint="eastAsia" w:ascii="宋体" w:hAnsi="宋体" w:cs="宋体"/>
          <w:sz w:val="28"/>
          <w:szCs w:val="28"/>
          <w:u w:val="single"/>
          <w:shd w:val="clear" w:color="090000" w:fill="FFFFFF"/>
        </w:rPr>
        <w:t>     （采购人）  </w:t>
      </w:r>
      <w:r>
        <w:rPr>
          <w:rFonts w:hint="eastAsia" w:ascii="宋体" w:hAnsi="宋体" w:cs="宋体"/>
          <w:sz w:val="28"/>
          <w:szCs w:val="28"/>
          <w:shd w:val="clear" w:color="080000" w:fill="FFFFFF"/>
        </w:rPr>
        <w:t>：</w:t>
      </w:r>
    </w:p>
    <w:p>
      <w:pPr>
        <w:pStyle w:val="11"/>
        <w:widowControl/>
        <w:shd w:val="clear" w:color="070000" w:fill="FFFFFF"/>
        <w:spacing w:beforeAutospacing="0" w:afterAutospacing="0" w:line="560" w:lineRule="exact"/>
        <w:ind w:firstLine="645"/>
        <w:rPr>
          <w:rFonts w:ascii="宋体" w:hAnsi="宋体" w:cs="宋体"/>
          <w:sz w:val="28"/>
          <w:szCs w:val="28"/>
        </w:rPr>
      </w:pPr>
      <w:r>
        <w:rPr>
          <w:rFonts w:hint="eastAsia" w:ascii="宋体" w:hAnsi="宋体" w:cs="宋体"/>
          <w:sz w:val="28"/>
          <w:szCs w:val="28"/>
          <w:shd w:val="clear" w:color="080000" w:fill="FFFFFF"/>
        </w:rPr>
        <w:t>我公司己经认真阅读《</w:t>
      </w:r>
      <w:r>
        <w:rPr>
          <w:rFonts w:hint="eastAsia" w:ascii="宋体" w:hAnsi="宋体" w:cs="宋体"/>
          <w:sz w:val="28"/>
          <w:szCs w:val="28"/>
          <w:u w:val="single"/>
          <w:shd w:val="clear" w:color="090000" w:fill="FFFFFF"/>
        </w:rPr>
        <w:t xml:space="preserve">           </w:t>
      </w:r>
      <w:r>
        <w:rPr>
          <w:rFonts w:hint="eastAsia" w:ascii="宋体" w:hAnsi="宋体" w:cs="宋体"/>
          <w:sz w:val="28"/>
          <w:szCs w:val="28"/>
          <w:shd w:val="clear" w:color="090000" w:fill="FFFFFF"/>
        </w:rPr>
        <w:t>项目</w:t>
      </w:r>
      <w:r>
        <w:rPr>
          <w:rFonts w:hint="eastAsia" w:ascii="宋体" w:hAnsi="宋体" w:cs="宋体"/>
          <w:sz w:val="28"/>
          <w:szCs w:val="28"/>
          <w:shd w:val="clear" w:color="080000" w:fill="FFFFFF"/>
        </w:rPr>
        <w:t>询价文件》，决定参加询价。</w:t>
      </w:r>
    </w:p>
    <w:p>
      <w:pPr>
        <w:pStyle w:val="11"/>
        <w:widowControl/>
        <w:shd w:val="clear" w:color="070000" w:fill="FFFFFF"/>
        <w:spacing w:beforeAutospacing="0" w:afterAutospacing="0" w:line="560" w:lineRule="exact"/>
        <w:ind w:firstLine="645"/>
        <w:rPr>
          <w:rFonts w:ascii="宋体" w:hAnsi="宋体" w:cs="宋体"/>
          <w:sz w:val="28"/>
          <w:szCs w:val="28"/>
        </w:rPr>
      </w:pPr>
      <w:r>
        <w:rPr>
          <w:rFonts w:hint="eastAsia" w:ascii="宋体" w:hAnsi="宋体" w:cs="宋体"/>
          <w:sz w:val="28"/>
          <w:szCs w:val="28"/>
          <w:shd w:val="clear" w:color="080000" w:fill="FFFFFF"/>
        </w:rPr>
        <w:t>1、我方愿意按照询价文件规定的各项要求，向采购人提供服务，投标报价为人民币（大写）</w:t>
      </w:r>
      <w:r>
        <w:rPr>
          <w:rFonts w:hint="eastAsia" w:ascii="宋体" w:hAnsi="宋体" w:cs="宋体"/>
          <w:sz w:val="28"/>
          <w:szCs w:val="28"/>
          <w:u w:val="single"/>
          <w:shd w:val="clear" w:color="090000" w:fill="FFFFFF"/>
        </w:rPr>
        <w:t>        （小写）    </w:t>
      </w:r>
      <w:r>
        <w:rPr>
          <w:rFonts w:hint="eastAsia" w:ascii="宋体" w:hAnsi="宋体" w:cs="宋体"/>
          <w:sz w:val="28"/>
          <w:szCs w:val="28"/>
          <w:shd w:val="clear" w:color="080000" w:fill="FFFFFF"/>
        </w:rPr>
        <w:t>。</w:t>
      </w:r>
    </w:p>
    <w:p>
      <w:pPr>
        <w:pStyle w:val="11"/>
        <w:widowControl/>
        <w:shd w:val="clear" w:color="070000" w:fill="FFFFFF"/>
        <w:spacing w:beforeAutospacing="0" w:afterAutospacing="0" w:line="560" w:lineRule="exact"/>
        <w:ind w:firstLine="645"/>
        <w:rPr>
          <w:rFonts w:ascii="宋体" w:hAnsi="宋体" w:cs="宋体"/>
          <w:sz w:val="28"/>
          <w:szCs w:val="28"/>
        </w:rPr>
      </w:pPr>
      <w:r>
        <w:rPr>
          <w:rFonts w:hint="eastAsia" w:ascii="宋体" w:hAnsi="宋体" w:cs="宋体"/>
          <w:sz w:val="28"/>
          <w:szCs w:val="28"/>
          <w:shd w:val="clear" w:color="080000" w:fill="FFFFFF"/>
        </w:rPr>
        <w:t>2、一旦我方中标，我方将严格履行合同规定的责任和义务，保证于合同签字生效后</w:t>
      </w:r>
      <w:r>
        <w:rPr>
          <w:rFonts w:hint="eastAsia" w:ascii="宋体" w:hAnsi="宋体" w:cs="宋体"/>
          <w:sz w:val="28"/>
          <w:szCs w:val="28"/>
          <w:u w:val="single"/>
          <w:shd w:val="clear" w:color="090000" w:fill="FFFFFF"/>
        </w:rPr>
        <w:t>       </w:t>
      </w:r>
      <w:r>
        <w:rPr>
          <w:rFonts w:hint="eastAsia" w:ascii="宋体" w:hAnsi="宋体" w:cs="宋体"/>
          <w:sz w:val="28"/>
          <w:szCs w:val="28"/>
          <w:shd w:val="clear" w:color="080000" w:fill="FFFFFF"/>
        </w:rPr>
        <w:t>日内完成货物的生产并交付采购人验收。</w:t>
      </w:r>
    </w:p>
    <w:p>
      <w:pPr>
        <w:pStyle w:val="11"/>
        <w:widowControl/>
        <w:shd w:val="clear" w:color="070000" w:fill="FFFFFF"/>
        <w:spacing w:beforeAutospacing="0" w:afterAutospacing="0" w:line="560" w:lineRule="exact"/>
        <w:ind w:firstLine="645"/>
        <w:rPr>
          <w:rFonts w:ascii="宋体" w:hAnsi="宋体" w:cs="宋体"/>
          <w:sz w:val="28"/>
          <w:szCs w:val="28"/>
        </w:rPr>
      </w:pPr>
      <w:r>
        <w:rPr>
          <w:rFonts w:hint="eastAsia" w:ascii="宋体" w:hAnsi="宋体" w:cs="宋体"/>
          <w:sz w:val="28"/>
          <w:szCs w:val="28"/>
          <w:shd w:val="clear" w:color="080000" w:fill="FFFFFF"/>
        </w:rPr>
        <w:t>3、我方为本项目提交的响应文件一式三份，其中正本一份、副本二份。</w:t>
      </w:r>
    </w:p>
    <w:p>
      <w:pPr>
        <w:pStyle w:val="11"/>
        <w:widowControl/>
        <w:shd w:val="clear" w:color="070000" w:fill="FFFFFF"/>
        <w:spacing w:beforeAutospacing="0" w:afterAutospacing="0" w:line="560" w:lineRule="exact"/>
        <w:ind w:firstLine="628"/>
        <w:rPr>
          <w:rFonts w:ascii="宋体" w:hAnsi="宋体" w:cs="宋体"/>
          <w:sz w:val="28"/>
          <w:szCs w:val="28"/>
        </w:rPr>
      </w:pPr>
      <w:r>
        <w:rPr>
          <w:rFonts w:hint="eastAsia" w:ascii="宋体" w:hAnsi="宋体" w:cs="宋体"/>
          <w:sz w:val="28"/>
          <w:szCs w:val="28"/>
          <w:shd w:val="clear" w:color="080000" w:fill="FFFFFF"/>
        </w:rPr>
        <w:t>4、我方愿意提供贵单位可能另外要求的、与投标有关的文件资料，并保证我方已提供和将要提供的文件是真实的、准确的。</w:t>
      </w:r>
    </w:p>
    <w:p>
      <w:pPr>
        <w:pStyle w:val="11"/>
        <w:widowControl/>
        <w:shd w:val="clear" w:color="070000" w:fill="FFFFFF"/>
        <w:spacing w:beforeAutospacing="0" w:afterAutospacing="0" w:line="460" w:lineRule="exact"/>
        <w:ind w:firstLine="2800"/>
        <w:rPr>
          <w:rFonts w:ascii="宋体" w:hAnsi="宋体" w:cs="宋体"/>
          <w:sz w:val="28"/>
          <w:szCs w:val="28"/>
          <w:shd w:val="clear" w:color="080000" w:fill="FFFFFF"/>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280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280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280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280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2800"/>
        <w:rPr>
          <w:rFonts w:ascii="宋体" w:hAnsi="宋体" w:cs="宋体"/>
          <w:sz w:val="28"/>
          <w:szCs w:val="28"/>
        </w:rPr>
      </w:pPr>
    </w:p>
    <w:p>
      <w:pPr>
        <w:pStyle w:val="11"/>
        <w:widowControl/>
        <w:shd w:val="clear" w:color="070000" w:fill="FFFFFF"/>
        <w:spacing w:beforeAutospacing="0" w:afterAutospacing="0" w:line="600" w:lineRule="exact"/>
        <w:ind w:firstLine="2800"/>
        <w:rPr>
          <w:rFonts w:ascii="宋体" w:hAnsi="宋体" w:cs="宋体"/>
          <w:sz w:val="28"/>
          <w:szCs w:val="28"/>
        </w:rPr>
      </w:pPr>
      <w:r>
        <w:rPr>
          <w:rFonts w:hint="eastAsia" w:ascii="宋体" w:hAnsi="宋体" w:cs="宋体"/>
          <w:sz w:val="28"/>
          <w:szCs w:val="28"/>
          <w:shd w:val="clear" w:color="080000" w:fill="FFFFFF"/>
        </w:rPr>
        <w:t>供应商：</w:t>
      </w:r>
      <w:r>
        <w:rPr>
          <w:rFonts w:hint="eastAsia" w:ascii="宋体" w:hAnsi="宋体" w:cs="宋体"/>
          <w:sz w:val="28"/>
          <w:szCs w:val="28"/>
          <w:u w:val="single"/>
          <w:shd w:val="clear" w:color="090000" w:fill="FFFFFF"/>
        </w:rPr>
        <w:t>          （盖单位章）</w:t>
      </w:r>
    </w:p>
    <w:p>
      <w:pPr>
        <w:pStyle w:val="11"/>
        <w:widowControl/>
        <w:shd w:val="clear" w:color="070000" w:fill="FFFFFF"/>
        <w:spacing w:beforeAutospacing="0" w:afterAutospacing="0" w:line="600" w:lineRule="exact"/>
        <w:ind w:firstLine="2800"/>
        <w:rPr>
          <w:rFonts w:ascii="宋体" w:hAnsi="宋体" w:cs="宋体"/>
          <w:sz w:val="28"/>
          <w:szCs w:val="28"/>
        </w:rPr>
      </w:pPr>
      <w:r>
        <w:rPr>
          <w:rFonts w:hint="eastAsia" w:ascii="宋体" w:hAnsi="宋体" w:cs="宋体"/>
          <w:sz w:val="28"/>
          <w:szCs w:val="28"/>
          <w:shd w:val="clear" w:color="080000" w:fill="FFFFFF"/>
        </w:rPr>
        <w:t>法定代表人或其委托代理人：</w:t>
      </w:r>
      <w:r>
        <w:rPr>
          <w:rFonts w:hint="eastAsia" w:ascii="宋体" w:hAnsi="宋体" w:cs="宋体"/>
          <w:sz w:val="28"/>
          <w:szCs w:val="28"/>
          <w:u w:val="single"/>
          <w:shd w:val="clear" w:color="090000" w:fill="FFFFFF"/>
        </w:rPr>
        <w:t>（签字或盖章）</w:t>
      </w:r>
    </w:p>
    <w:p>
      <w:pPr>
        <w:pStyle w:val="11"/>
        <w:widowControl/>
        <w:shd w:val="clear" w:color="070000" w:fill="FFFFFF"/>
        <w:spacing w:beforeAutospacing="0" w:afterAutospacing="0" w:line="600" w:lineRule="exact"/>
        <w:ind w:firstLine="2800" w:firstLineChars="1000"/>
        <w:rPr>
          <w:rFonts w:ascii="宋体" w:hAnsi="宋体" w:cs="宋体"/>
          <w:sz w:val="28"/>
          <w:szCs w:val="28"/>
          <w:u w:val="single"/>
          <w:shd w:val="clear" w:color="090000" w:fill="FFFFFF"/>
        </w:rPr>
      </w:pPr>
      <w:r>
        <w:rPr>
          <w:rFonts w:hint="eastAsia" w:ascii="宋体" w:hAnsi="宋体" w:cs="宋体"/>
          <w:sz w:val="28"/>
          <w:szCs w:val="28"/>
          <w:shd w:val="clear" w:color="080000" w:fill="FFFFFF"/>
        </w:rPr>
        <w:t>日期：</w:t>
      </w:r>
      <w:r>
        <w:rPr>
          <w:rFonts w:hint="eastAsia" w:ascii="宋体" w:hAnsi="宋体" w:cs="宋体"/>
          <w:sz w:val="28"/>
          <w:szCs w:val="28"/>
          <w:u w:val="single"/>
          <w:shd w:val="clear" w:color="090000" w:fill="FFFFFF"/>
        </w:rPr>
        <w:t>                      </w:t>
      </w:r>
    </w:p>
    <w:p>
      <w:pPr>
        <w:pStyle w:val="11"/>
        <w:widowControl/>
        <w:shd w:val="clear" w:color="070000" w:fill="FFFFFF"/>
        <w:spacing w:beforeAutospacing="0" w:afterAutospacing="0" w:line="600" w:lineRule="exact"/>
        <w:ind w:firstLine="2800" w:firstLineChars="1000"/>
        <w:rPr>
          <w:rFonts w:ascii="宋体" w:hAnsi="宋体" w:cs="宋体"/>
          <w:sz w:val="28"/>
          <w:szCs w:val="28"/>
        </w:rPr>
      </w:pPr>
      <w:r>
        <w:rPr>
          <w:rFonts w:hint="eastAsia" w:ascii="宋体" w:hAnsi="宋体" w:cs="宋体"/>
          <w:sz w:val="28"/>
          <w:szCs w:val="28"/>
          <w:shd w:val="clear" w:color="080000" w:fill="FFFFFF"/>
        </w:rPr>
        <w:t>通讯地址：</w:t>
      </w:r>
      <w:r>
        <w:rPr>
          <w:rFonts w:hint="eastAsia" w:ascii="宋体" w:hAnsi="宋体" w:cs="宋体"/>
          <w:sz w:val="28"/>
          <w:szCs w:val="28"/>
          <w:u w:val="single"/>
          <w:shd w:val="clear" w:color="090000" w:fill="FFFFFF"/>
        </w:rPr>
        <w:t xml:space="preserve">                    </w:t>
      </w:r>
    </w:p>
    <w:p>
      <w:pPr>
        <w:pStyle w:val="11"/>
        <w:widowControl/>
        <w:shd w:val="clear" w:color="070000" w:fill="FFFFFF"/>
        <w:spacing w:beforeAutospacing="0" w:afterAutospacing="0" w:line="600" w:lineRule="exact"/>
        <w:ind w:firstLine="2800"/>
        <w:jc w:val="both"/>
        <w:rPr>
          <w:rFonts w:ascii="宋体" w:hAnsi="宋体" w:cs="宋体"/>
          <w:sz w:val="28"/>
          <w:szCs w:val="28"/>
          <w:u w:val="single"/>
          <w:shd w:val="clear" w:color="080000" w:fill="FFFFFF"/>
        </w:rPr>
      </w:pPr>
      <w:r>
        <w:rPr>
          <w:rFonts w:hint="eastAsia" w:ascii="宋体" w:hAnsi="宋体" w:cs="宋体"/>
          <w:sz w:val="28"/>
          <w:szCs w:val="28"/>
          <w:shd w:val="clear" w:color="080000" w:fill="FFFFFF"/>
        </w:rPr>
        <w:t>联系人：</w:t>
      </w:r>
    </w:p>
    <w:p>
      <w:pPr>
        <w:pStyle w:val="11"/>
        <w:widowControl/>
        <w:shd w:val="clear" w:color="070000" w:fill="FFFFFF"/>
        <w:spacing w:beforeAutospacing="0" w:afterAutospacing="0" w:line="600" w:lineRule="exact"/>
        <w:ind w:firstLine="2800"/>
        <w:jc w:val="both"/>
        <w:rPr>
          <w:rFonts w:ascii="宋体" w:hAnsi="宋体" w:cs="宋体"/>
          <w:sz w:val="28"/>
          <w:szCs w:val="28"/>
          <w:u w:val="single"/>
          <w:shd w:val="clear" w:color="090000" w:fill="FFFFFF"/>
        </w:rPr>
      </w:pPr>
      <w:r>
        <w:rPr>
          <w:rFonts w:hint="eastAsia" w:ascii="宋体" w:hAnsi="宋体" w:cs="宋体"/>
          <w:sz w:val="28"/>
          <w:szCs w:val="28"/>
          <w:shd w:val="clear" w:color="080000" w:fill="FFFFFF"/>
        </w:rPr>
        <w:t>电话：</w:t>
      </w:r>
      <w:r>
        <w:rPr>
          <w:rFonts w:hint="eastAsia" w:ascii="宋体" w:hAnsi="宋体" w:cs="宋体"/>
          <w:sz w:val="28"/>
          <w:szCs w:val="28"/>
          <w:u w:val="single"/>
          <w:shd w:val="clear" w:color="090000" w:fill="FFFFFF"/>
        </w:rPr>
        <w:t xml:space="preserve">                  </w:t>
      </w:r>
    </w:p>
    <w:p>
      <w:pPr>
        <w:widowControl/>
        <w:spacing w:line="460" w:lineRule="exact"/>
        <w:jc w:val="left"/>
        <w:rPr>
          <w:rFonts w:ascii="宋体" w:hAnsi="宋体" w:cs="宋体"/>
          <w:sz w:val="28"/>
          <w:szCs w:val="28"/>
        </w:rPr>
      </w:pPr>
    </w:p>
    <w:p>
      <w:pPr>
        <w:widowControl/>
        <w:spacing w:line="460" w:lineRule="exact"/>
        <w:jc w:val="left"/>
        <w:rPr>
          <w:rFonts w:ascii="宋体" w:hAnsi="宋体" w:cs="宋体"/>
          <w:sz w:val="28"/>
          <w:szCs w:val="28"/>
        </w:rPr>
      </w:pPr>
    </w:p>
    <w:p>
      <w:pPr>
        <w:pStyle w:val="11"/>
        <w:widowControl/>
        <w:shd w:val="clear" w:color="070000" w:fill="FFFFFF"/>
        <w:spacing w:beforeAutospacing="0" w:afterAutospacing="0" w:line="460" w:lineRule="exact"/>
        <w:ind w:firstLine="420"/>
        <w:jc w:val="both"/>
        <w:rPr>
          <w:rFonts w:ascii="宋体" w:hAnsi="宋体" w:cs="宋体"/>
          <w:sz w:val="28"/>
          <w:szCs w:val="28"/>
        </w:rPr>
      </w:pPr>
      <w:r>
        <w:rPr>
          <w:rFonts w:hint="eastAsia" w:ascii="宋体" w:hAnsi="宋体" w:cs="宋体"/>
          <w:sz w:val="28"/>
          <w:szCs w:val="28"/>
          <w:shd w:val="clear" w:color="080000" w:fill="FFFFFF"/>
        </w:rPr>
        <w:t> </w:t>
      </w:r>
      <w:r>
        <w:rPr>
          <w:rFonts w:hint="eastAsia" w:ascii="宋体" w:hAnsi="宋体" w:cs="宋体"/>
          <w:b/>
          <w:sz w:val="28"/>
          <w:szCs w:val="28"/>
          <w:shd w:val="clear" w:color="080000" w:fill="FFFFFF"/>
        </w:rPr>
        <w:t>6、报价清单</w:t>
      </w:r>
    </w:p>
    <w:p>
      <w:pPr>
        <w:spacing w:line="360" w:lineRule="auto"/>
        <w:ind w:left="720" w:leftChars="343" w:firstLine="2642" w:firstLineChars="940"/>
        <w:rPr>
          <w:rFonts w:ascii="宋体" w:hAnsi="宋体"/>
          <w:b/>
          <w:sz w:val="36"/>
          <w:szCs w:val="36"/>
        </w:rPr>
      </w:pPr>
      <w:r>
        <w:rPr>
          <w:rFonts w:hint="eastAsia"/>
          <w:b/>
          <w:sz w:val="28"/>
          <w:szCs w:val="28"/>
        </w:rPr>
        <w:t>分项报价清单</w:t>
      </w:r>
    </w:p>
    <w:tbl>
      <w:tblPr>
        <w:tblStyle w:val="13"/>
        <w:tblW w:w="9811" w:type="dxa"/>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7"/>
        <w:gridCol w:w="1560"/>
        <w:gridCol w:w="1417"/>
        <w:gridCol w:w="1026"/>
        <w:gridCol w:w="1092"/>
        <w:gridCol w:w="1161"/>
        <w:gridCol w:w="1134"/>
        <w:gridCol w:w="14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927" w:type="dxa"/>
            <w:tcBorders>
              <w:right w:val="single" w:color="auto" w:sz="4" w:space="0"/>
            </w:tcBorders>
            <w:vAlign w:val="center"/>
          </w:tcPr>
          <w:p>
            <w:pPr>
              <w:spacing w:line="300" w:lineRule="exact"/>
              <w:jc w:val="center"/>
              <w:rPr>
                <w:rFonts w:ascii="宋体" w:hAnsi="宋体"/>
                <w:szCs w:val="21"/>
              </w:rPr>
            </w:pPr>
            <w:r>
              <w:rPr>
                <w:rFonts w:hint="eastAsia" w:ascii="宋体" w:hAnsi="宋体"/>
                <w:szCs w:val="21"/>
              </w:rPr>
              <w:t>序号</w:t>
            </w:r>
          </w:p>
        </w:tc>
        <w:tc>
          <w:tcPr>
            <w:tcW w:w="1560" w:type="dxa"/>
            <w:tcBorders>
              <w:left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设备名称</w:t>
            </w:r>
          </w:p>
        </w:tc>
        <w:tc>
          <w:tcPr>
            <w:tcW w:w="1417" w:type="dxa"/>
            <w:tcBorders>
              <w:left w:val="single" w:color="auto" w:sz="4" w:space="0"/>
            </w:tcBorders>
            <w:vAlign w:val="center"/>
          </w:tcPr>
          <w:p>
            <w:pPr>
              <w:spacing w:line="300" w:lineRule="exact"/>
              <w:jc w:val="center"/>
              <w:rPr>
                <w:rFonts w:ascii="宋体" w:hAnsi="宋体"/>
                <w:szCs w:val="21"/>
              </w:rPr>
            </w:pPr>
            <w:r>
              <w:rPr>
                <w:rFonts w:hint="eastAsia" w:ascii="宋体" w:hAnsi="宋体"/>
                <w:szCs w:val="21"/>
              </w:rPr>
              <w:t>规格参数及要求</w:t>
            </w:r>
          </w:p>
        </w:tc>
        <w:tc>
          <w:tcPr>
            <w:tcW w:w="1026" w:type="dxa"/>
            <w:vAlign w:val="center"/>
          </w:tcPr>
          <w:p>
            <w:pPr>
              <w:spacing w:line="300" w:lineRule="exact"/>
              <w:jc w:val="center"/>
              <w:rPr>
                <w:rFonts w:ascii="宋体" w:hAnsi="宋体"/>
                <w:szCs w:val="21"/>
              </w:rPr>
            </w:pPr>
            <w:r>
              <w:rPr>
                <w:rFonts w:hint="eastAsia" w:ascii="宋体" w:hAnsi="宋体"/>
                <w:szCs w:val="21"/>
              </w:rPr>
              <w:t>单位</w:t>
            </w:r>
          </w:p>
        </w:tc>
        <w:tc>
          <w:tcPr>
            <w:tcW w:w="1092" w:type="dxa"/>
            <w:vAlign w:val="center"/>
          </w:tcPr>
          <w:p>
            <w:pPr>
              <w:spacing w:line="300" w:lineRule="exact"/>
              <w:jc w:val="center"/>
              <w:rPr>
                <w:rFonts w:ascii="宋体" w:hAnsi="宋体"/>
                <w:szCs w:val="21"/>
              </w:rPr>
            </w:pPr>
            <w:r>
              <w:rPr>
                <w:rFonts w:hint="eastAsia" w:ascii="宋体" w:hAnsi="宋体"/>
                <w:szCs w:val="21"/>
              </w:rPr>
              <w:t>数量</w:t>
            </w:r>
          </w:p>
        </w:tc>
        <w:tc>
          <w:tcPr>
            <w:tcW w:w="1161" w:type="dxa"/>
            <w:tcBorders>
              <w:left w:val="single" w:color="auto" w:sz="4" w:space="0"/>
            </w:tcBorders>
            <w:vAlign w:val="center"/>
          </w:tcPr>
          <w:p>
            <w:pPr>
              <w:spacing w:line="300" w:lineRule="exact"/>
              <w:jc w:val="center"/>
              <w:rPr>
                <w:rFonts w:ascii="宋体" w:hAnsi="宋体"/>
                <w:szCs w:val="21"/>
              </w:rPr>
            </w:pPr>
            <w:r>
              <w:rPr>
                <w:rFonts w:hint="eastAsia" w:ascii="宋体" w:hAnsi="宋体"/>
                <w:szCs w:val="21"/>
              </w:rPr>
              <w:t>综合单价（元）</w:t>
            </w:r>
          </w:p>
        </w:tc>
        <w:tc>
          <w:tcPr>
            <w:tcW w:w="1134" w:type="dxa"/>
            <w:vAlign w:val="center"/>
          </w:tcPr>
          <w:p>
            <w:pPr>
              <w:spacing w:line="300" w:lineRule="exact"/>
              <w:jc w:val="center"/>
              <w:rPr>
                <w:rFonts w:ascii="宋体" w:hAnsi="宋体"/>
                <w:szCs w:val="21"/>
              </w:rPr>
            </w:pPr>
            <w:r>
              <w:rPr>
                <w:rFonts w:hint="eastAsia" w:ascii="宋体" w:hAnsi="宋体"/>
                <w:szCs w:val="21"/>
              </w:rPr>
              <w:t>合 价（元）</w:t>
            </w:r>
          </w:p>
        </w:tc>
        <w:tc>
          <w:tcPr>
            <w:tcW w:w="1494" w:type="dxa"/>
            <w:vAlign w:val="center"/>
          </w:tcPr>
          <w:p>
            <w:pPr>
              <w:spacing w:line="300" w:lineRule="exact"/>
              <w:ind w:left="-80" w:leftChars="-38" w:right="-94" w:rightChars="-45"/>
              <w:jc w:val="center"/>
              <w:rPr>
                <w:rFonts w:ascii="宋体" w:hAnsi="宋体"/>
                <w:szCs w:val="21"/>
              </w:rPr>
            </w:pPr>
            <w:r>
              <w:rPr>
                <w:rFonts w:hint="eastAsia" w:ascii="宋体" w:hAnsi="宋体"/>
                <w:szCs w:val="21"/>
              </w:rPr>
              <w:t>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27" w:type="dxa"/>
            <w:tcBorders>
              <w:right w:val="single" w:color="auto" w:sz="4" w:space="0"/>
            </w:tcBorders>
            <w:shd w:val="clear" w:color="auto" w:fill="auto"/>
            <w:vAlign w:val="center"/>
          </w:tcPr>
          <w:p>
            <w:pPr>
              <w:widowControl/>
              <w:spacing w:line="360" w:lineRule="auto"/>
              <w:jc w:val="center"/>
              <w:textAlignment w:val="center"/>
              <w:rPr>
                <w:rFonts w:ascii="宋体" w:hAnsi="宋体"/>
                <w:sz w:val="24"/>
              </w:rPr>
            </w:pPr>
            <w:r>
              <w:rPr>
                <w:rFonts w:hint="eastAsia" w:ascii="宋体" w:hAnsi="宋体"/>
                <w:szCs w:val="21"/>
              </w:rPr>
              <w:t>1</w:t>
            </w:r>
          </w:p>
        </w:tc>
        <w:tc>
          <w:tcPr>
            <w:tcW w:w="1560" w:type="dxa"/>
            <w:tcBorders>
              <w:left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sz w:val="24"/>
              </w:rPr>
            </w:pPr>
          </w:p>
        </w:tc>
        <w:tc>
          <w:tcPr>
            <w:tcW w:w="1417" w:type="dxa"/>
            <w:tcBorders>
              <w:left w:val="single" w:color="auto" w:sz="4" w:space="0"/>
            </w:tcBorders>
            <w:shd w:val="clear" w:color="auto" w:fill="auto"/>
            <w:vAlign w:val="center"/>
          </w:tcPr>
          <w:p>
            <w:pPr>
              <w:spacing w:line="300" w:lineRule="exact"/>
              <w:jc w:val="center"/>
              <w:rPr>
                <w:rFonts w:ascii="宋体" w:hAnsi="宋体"/>
                <w:sz w:val="24"/>
              </w:rPr>
            </w:pPr>
          </w:p>
        </w:tc>
        <w:tc>
          <w:tcPr>
            <w:tcW w:w="1026" w:type="dxa"/>
            <w:shd w:val="clear" w:color="auto" w:fill="FFFFFF"/>
            <w:vAlign w:val="center"/>
          </w:tcPr>
          <w:p>
            <w:pPr>
              <w:widowControl/>
              <w:spacing w:line="360" w:lineRule="auto"/>
              <w:jc w:val="center"/>
              <w:textAlignment w:val="center"/>
              <w:rPr>
                <w:rFonts w:ascii="宋体" w:hAnsi="宋体"/>
                <w:sz w:val="24"/>
              </w:rPr>
            </w:pPr>
          </w:p>
        </w:tc>
        <w:tc>
          <w:tcPr>
            <w:tcW w:w="1092" w:type="dxa"/>
            <w:shd w:val="clear" w:color="auto" w:fill="FFFFFF"/>
            <w:vAlign w:val="center"/>
          </w:tcPr>
          <w:p>
            <w:pPr>
              <w:widowControl/>
              <w:spacing w:line="360" w:lineRule="auto"/>
              <w:jc w:val="center"/>
              <w:textAlignment w:val="center"/>
              <w:rPr>
                <w:rFonts w:ascii="宋体" w:hAnsi="宋体"/>
                <w:sz w:val="24"/>
              </w:rPr>
            </w:pPr>
          </w:p>
        </w:tc>
        <w:tc>
          <w:tcPr>
            <w:tcW w:w="1161" w:type="dxa"/>
            <w:tcBorders>
              <w:left w:val="single" w:color="auto" w:sz="4" w:space="0"/>
            </w:tcBorders>
            <w:vAlign w:val="center"/>
          </w:tcPr>
          <w:p>
            <w:pPr>
              <w:spacing w:line="300" w:lineRule="exact"/>
              <w:rPr>
                <w:rFonts w:ascii="宋体" w:hAnsi="宋体"/>
                <w:sz w:val="24"/>
              </w:rPr>
            </w:pPr>
          </w:p>
        </w:tc>
        <w:tc>
          <w:tcPr>
            <w:tcW w:w="1134" w:type="dxa"/>
            <w:vAlign w:val="center"/>
          </w:tcPr>
          <w:p>
            <w:pPr>
              <w:spacing w:line="300" w:lineRule="exact"/>
              <w:rPr>
                <w:rFonts w:ascii="宋体" w:hAnsi="宋体"/>
                <w:sz w:val="24"/>
              </w:rPr>
            </w:pPr>
          </w:p>
        </w:tc>
        <w:tc>
          <w:tcPr>
            <w:tcW w:w="1494" w:type="dxa"/>
          </w:tcPr>
          <w:p>
            <w:pPr>
              <w:spacing w:line="30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27" w:type="dxa"/>
            <w:tcBorders>
              <w:right w:val="single" w:color="auto" w:sz="4" w:space="0"/>
            </w:tcBorders>
            <w:shd w:val="clear" w:color="auto" w:fill="auto"/>
            <w:vAlign w:val="center"/>
          </w:tcPr>
          <w:p>
            <w:pPr>
              <w:widowControl/>
              <w:spacing w:line="360" w:lineRule="auto"/>
              <w:jc w:val="center"/>
              <w:textAlignment w:val="center"/>
              <w:rPr>
                <w:rFonts w:ascii="宋体" w:hAnsi="宋体"/>
                <w:sz w:val="24"/>
              </w:rPr>
            </w:pPr>
          </w:p>
        </w:tc>
        <w:tc>
          <w:tcPr>
            <w:tcW w:w="1560" w:type="dxa"/>
            <w:tcBorders>
              <w:left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sz w:val="24"/>
              </w:rPr>
            </w:pPr>
          </w:p>
        </w:tc>
        <w:tc>
          <w:tcPr>
            <w:tcW w:w="1417" w:type="dxa"/>
            <w:tcBorders>
              <w:left w:val="single" w:color="auto" w:sz="4" w:space="0"/>
            </w:tcBorders>
            <w:shd w:val="clear" w:color="auto" w:fill="auto"/>
            <w:vAlign w:val="center"/>
          </w:tcPr>
          <w:p>
            <w:pPr>
              <w:spacing w:line="300" w:lineRule="exact"/>
              <w:jc w:val="center"/>
              <w:rPr>
                <w:rFonts w:ascii="宋体" w:hAnsi="宋体"/>
                <w:sz w:val="24"/>
              </w:rPr>
            </w:pPr>
          </w:p>
        </w:tc>
        <w:tc>
          <w:tcPr>
            <w:tcW w:w="1026" w:type="dxa"/>
            <w:shd w:val="clear" w:color="auto" w:fill="FFFFFF"/>
            <w:vAlign w:val="center"/>
          </w:tcPr>
          <w:p>
            <w:pPr>
              <w:widowControl/>
              <w:spacing w:line="360" w:lineRule="auto"/>
              <w:jc w:val="center"/>
              <w:textAlignment w:val="center"/>
              <w:rPr>
                <w:rFonts w:ascii="宋体" w:hAnsi="宋体"/>
                <w:sz w:val="24"/>
              </w:rPr>
            </w:pPr>
          </w:p>
        </w:tc>
        <w:tc>
          <w:tcPr>
            <w:tcW w:w="1092" w:type="dxa"/>
            <w:shd w:val="clear" w:color="auto" w:fill="FFFFFF"/>
            <w:vAlign w:val="center"/>
          </w:tcPr>
          <w:p>
            <w:pPr>
              <w:widowControl/>
              <w:spacing w:line="360" w:lineRule="auto"/>
              <w:jc w:val="center"/>
              <w:textAlignment w:val="center"/>
              <w:rPr>
                <w:rFonts w:ascii="宋体" w:hAnsi="宋体"/>
                <w:sz w:val="24"/>
              </w:rPr>
            </w:pPr>
          </w:p>
        </w:tc>
        <w:tc>
          <w:tcPr>
            <w:tcW w:w="1161" w:type="dxa"/>
            <w:tcBorders>
              <w:left w:val="single" w:color="auto" w:sz="4" w:space="0"/>
            </w:tcBorders>
            <w:vAlign w:val="center"/>
          </w:tcPr>
          <w:p>
            <w:pPr>
              <w:spacing w:line="300" w:lineRule="exact"/>
              <w:rPr>
                <w:rFonts w:ascii="宋体" w:hAnsi="宋体"/>
                <w:sz w:val="24"/>
              </w:rPr>
            </w:pPr>
          </w:p>
        </w:tc>
        <w:tc>
          <w:tcPr>
            <w:tcW w:w="1134" w:type="dxa"/>
            <w:vAlign w:val="center"/>
          </w:tcPr>
          <w:p>
            <w:pPr>
              <w:spacing w:line="300" w:lineRule="exact"/>
              <w:rPr>
                <w:rFonts w:ascii="宋体" w:hAnsi="宋体"/>
                <w:sz w:val="24"/>
              </w:rPr>
            </w:pPr>
          </w:p>
        </w:tc>
        <w:tc>
          <w:tcPr>
            <w:tcW w:w="1494" w:type="dxa"/>
          </w:tcPr>
          <w:p>
            <w:pPr>
              <w:spacing w:line="30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27" w:type="dxa"/>
            <w:tcBorders>
              <w:right w:val="single" w:color="auto" w:sz="4" w:space="0"/>
            </w:tcBorders>
            <w:shd w:val="clear" w:color="auto" w:fill="auto"/>
            <w:vAlign w:val="center"/>
          </w:tcPr>
          <w:p>
            <w:pPr>
              <w:widowControl/>
              <w:spacing w:line="360" w:lineRule="auto"/>
              <w:jc w:val="center"/>
              <w:textAlignment w:val="center"/>
              <w:rPr>
                <w:rFonts w:ascii="宋体" w:hAnsi="宋体"/>
                <w:sz w:val="24"/>
              </w:rPr>
            </w:pPr>
          </w:p>
        </w:tc>
        <w:tc>
          <w:tcPr>
            <w:tcW w:w="1560" w:type="dxa"/>
            <w:tcBorders>
              <w:left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sz w:val="24"/>
              </w:rPr>
            </w:pPr>
          </w:p>
        </w:tc>
        <w:tc>
          <w:tcPr>
            <w:tcW w:w="1417" w:type="dxa"/>
            <w:tcBorders>
              <w:left w:val="single" w:color="auto" w:sz="4" w:space="0"/>
            </w:tcBorders>
            <w:shd w:val="clear" w:color="auto" w:fill="auto"/>
            <w:vAlign w:val="center"/>
          </w:tcPr>
          <w:p>
            <w:pPr>
              <w:spacing w:line="300" w:lineRule="exact"/>
              <w:jc w:val="center"/>
              <w:rPr>
                <w:rFonts w:ascii="宋体" w:hAnsi="宋体"/>
                <w:sz w:val="24"/>
              </w:rPr>
            </w:pPr>
          </w:p>
        </w:tc>
        <w:tc>
          <w:tcPr>
            <w:tcW w:w="1026" w:type="dxa"/>
            <w:shd w:val="clear" w:color="auto" w:fill="FFFFFF"/>
            <w:vAlign w:val="center"/>
          </w:tcPr>
          <w:p>
            <w:pPr>
              <w:spacing w:line="360" w:lineRule="auto"/>
              <w:jc w:val="center"/>
              <w:rPr>
                <w:rFonts w:ascii="宋体" w:hAnsi="宋体"/>
                <w:sz w:val="24"/>
              </w:rPr>
            </w:pPr>
          </w:p>
        </w:tc>
        <w:tc>
          <w:tcPr>
            <w:tcW w:w="1092" w:type="dxa"/>
            <w:shd w:val="clear" w:color="auto" w:fill="FFFFFF"/>
            <w:vAlign w:val="center"/>
          </w:tcPr>
          <w:p>
            <w:pPr>
              <w:widowControl/>
              <w:spacing w:line="360" w:lineRule="auto"/>
              <w:jc w:val="center"/>
              <w:textAlignment w:val="center"/>
              <w:rPr>
                <w:rFonts w:ascii="宋体" w:hAnsi="宋体"/>
                <w:sz w:val="24"/>
              </w:rPr>
            </w:pPr>
          </w:p>
        </w:tc>
        <w:tc>
          <w:tcPr>
            <w:tcW w:w="1161" w:type="dxa"/>
            <w:tcBorders>
              <w:left w:val="single" w:color="auto" w:sz="4" w:space="0"/>
            </w:tcBorders>
            <w:vAlign w:val="center"/>
          </w:tcPr>
          <w:p>
            <w:pPr>
              <w:spacing w:line="300" w:lineRule="exact"/>
              <w:rPr>
                <w:rFonts w:ascii="宋体" w:hAnsi="宋体"/>
                <w:sz w:val="24"/>
              </w:rPr>
            </w:pPr>
          </w:p>
        </w:tc>
        <w:tc>
          <w:tcPr>
            <w:tcW w:w="1134" w:type="dxa"/>
            <w:vAlign w:val="center"/>
          </w:tcPr>
          <w:p>
            <w:pPr>
              <w:spacing w:line="300" w:lineRule="exact"/>
              <w:rPr>
                <w:rFonts w:ascii="宋体" w:hAnsi="宋体"/>
                <w:sz w:val="24"/>
              </w:rPr>
            </w:pPr>
          </w:p>
        </w:tc>
        <w:tc>
          <w:tcPr>
            <w:tcW w:w="1494" w:type="dxa"/>
          </w:tcPr>
          <w:p>
            <w:pPr>
              <w:spacing w:line="30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27" w:type="dxa"/>
            <w:tcBorders>
              <w:right w:val="single" w:color="auto" w:sz="4" w:space="0"/>
            </w:tcBorders>
            <w:shd w:val="clear" w:color="auto" w:fill="auto"/>
            <w:vAlign w:val="center"/>
          </w:tcPr>
          <w:p>
            <w:pPr>
              <w:widowControl/>
              <w:spacing w:line="360" w:lineRule="auto"/>
              <w:jc w:val="center"/>
              <w:textAlignment w:val="center"/>
              <w:rPr>
                <w:rFonts w:ascii="宋体" w:hAnsi="宋体"/>
                <w:sz w:val="24"/>
              </w:rPr>
            </w:pPr>
          </w:p>
        </w:tc>
        <w:tc>
          <w:tcPr>
            <w:tcW w:w="1560" w:type="dxa"/>
            <w:tcBorders>
              <w:left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sz w:val="24"/>
              </w:rPr>
            </w:pPr>
          </w:p>
        </w:tc>
        <w:tc>
          <w:tcPr>
            <w:tcW w:w="1417" w:type="dxa"/>
            <w:tcBorders>
              <w:left w:val="single" w:color="auto" w:sz="4" w:space="0"/>
            </w:tcBorders>
            <w:shd w:val="clear" w:color="auto" w:fill="auto"/>
            <w:vAlign w:val="center"/>
          </w:tcPr>
          <w:p>
            <w:pPr>
              <w:spacing w:line="300" w:lineRule="exact"/>
              <w:jc w:val="center"/>
              <w:rPr>
                <w:rFonts w:ascii="宋体" w:hAnsi="宋体"/>
                <w:sz w:val="24"/>
              </w:rPr>
            </w:pPr>
          </w:p>
        </w:tc>
        <w:tc>
          <w:tcPr>
            <w:tcW w:w="1026" w:type="dxa"/>
            <w:shd w:val="clear" w:color="auto" w:fill="FFFFFF"/>
            <w:vAlign w:val="center"/>
          </w:tcPr>
          <w:p>
            <w:pPr>
              <w:spacing w:line="360" w:lineRule="auto"/>
              <w:jc w:val="center"/>
              <w:rPr>
                <w:rFonts w:ascii="宋体" w:hAnsi="宋体"/>
                <w:sz w:val="24"/>
              </w:rPr>
            </w:pPr>
          </w:p>
        </w:tc>
        <w:tc>
          <w:tcPr>
            <w:tcW w:w="1092" w:type="dxa"/>
            <w:shd w:val="clear" w:color="auto" w:fill="FFFFFF"/>
            <w:vAlign w:val="center"/>
          </w:tcPr>
          <w:p>
            <w:pPr>
              <w:widowControl/>
              <w:spacing w:line="360" w:lineRule="auto"/>
              <w:jc w:val="center"/>
              <w:textAlignment w:val="center"/>
              <w:rPr>
                <w:rFonts w:ascii="宋体" w:hAnsi="宋体"/>
                <w:sz w:val="24"/>
              </w:rPr>
            </w:pPr>
          </w:p>
        </w:tc>
        <w:tc>
          <w:tcPr>
            <w:tcW w:w="1161" w:type="dxa"/>
            <w:tcBorders>
              <w:left w:val="single" w:color="auto" w:sz="4" w:space="0"/>
            </w:tcBorders>
            <w:vAlign w:val="center"/>
          </w:tcPr>
          <w:p>
            <w:pPr>
              <w:spacing w:line="300" w:lineRule="exact"/>
              <w:rPr>
                <w:rFonts w:ascii="宋体" w:hAnsi="宋体"/>
                <w:sz w:val="24"/>
              </w:rPr>
            </w:pPr>
          </w:p>
        </w:tc>
        <w:tc>
          <w:tcPr>
            <w:tcW w:w="1134" w:type="dxa"/>
            <w:vAlign w:val="center"/>
          </w:tcPr>
          <w:p>
            <w:pPr>
              <w:spacing w:line="300" w:lineRule="exact"/>
              <w:rPr>
                <w:rFonts w:ascii="宋体" w:hAnsi="宋体"/>
                <w:sz w:val="24"/>
              </w:rPr>
            </w:pPr>
          </w:p>
        </w:tc>
        <w:tc>
          <w:tcPr>
            <w:tcW w:w="1494" w:type="dxa"/>
          </w:tcPr>
          <w:p>
            <w:pPr>
              <w:spacing w:line="30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27" w:type="dxa"/>
            <w:tcBorders>
              <w:right w:val="single" w:color="auto" w:sz="4" w:space="0"/>
            </w:tcBorders>
            <w:shd w:val="clear" w:color="auto" w:fill="auto"/>
            <w:vAlign w:val="center"/>
          </w:tcPr>
          <w:p>
            <w:pPr>
              <w:widowControl/>
              <w:spacing w:line="360" w:lineRule="auto"/>
              <w:jc w:val="center"/>
              <w:textAlignment w:val="center"/>
              <w:rPr>
                <w:rFonts w:ascii="宋体" w:hAnsi="宋体"/>
                <w:sz w:val="24"/>
              </w:rPr>
            </w:pPr>
          </w:p>
        </w:tc>
        <w:tc>
          <w:tcPr>
            <w:tcW w:w="1560" w:type="dxa"/>
            <w:tcBorders>
              <w:left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sz w:val="24"/>
              </w:rPr>
            </w:pPr>
          </w:p>
        </w:tc>
        <w:tc>
          <w:tcPr>
            <w:tcW w:w="1417" w:type="dxa"/>
            <w:tcBorders>
              <w:left w:val="single" w:color="auto" w:sz="4" w:space="0"/>
            </w:tcBorders>
            <w:shd w:val="clear" w:color="auto" w:fill="auto"/>
            <w:vAlign w:val="center"/>
          </w:tcPr>
          <w:p>
            <w:pPr>
              <w:spacing w:line="300" w:lineRule="exact"/>
              <w:jc w:val="center"/>
              <w:rPr>
                <w:rFonts w:ascii="宋体" w:hAnsi="宋体"/>
                <w:sz w:val="24"/>
              </w:rPr>
            </w:pPr>
          </w:p>
        </w:tc>
        <w:tc>
          <w:tcPr>
            <w:tcW w:w="1026" w:type="dxa"/>
            <w:shd w:val="clear" w:color="auto" w:fill="FFFFFF"/>
            <w:vAlign w:val="center"/>
          </w:tcPr>
          <w:p>
            <w:pPr>
              <w:spacing w:line="360" w:lineRule="auto"/>
              <w:jc w:val="center"/>
              <w:rPr>
                <w:rFonts w:ascii="宋体" w:hAnsi="宋体"/>
                <w:sz w:val="24"/>
              </w:rPr>
            </w:pPr>
          </w:p>
        </w:tc>
        <w:tc>
          <w:tcPr>
            <w:tcW w:w="1092" w:type="dxa"/>
            <w:shd w:val="clear" w:color="auto" w:fill="FFFFFF"/>
            <w:vAlign w:val="center"/>
          </w:tcPr>
          <w:p>
            <w:pPr>
              <w:widowControl/>
              <w:spacing w:line="360" w:lineRule="auto"/>
              <w:jc w:val="center"/>
              <w:textAlignment w:val="center"/>
              <w:rPr>
                <w:rFonts w:ascii="宋体" w:hAnsi="宋体"/>
                <w:sz w:val="24"/>
              </w:rPr>
            </w:pPr>
          </w:p>
        </w:tc>
        <w:tc>
          <w:tcPr>
            <w:tcW w:w="1161" w:type="dxa"/>
            <w:tcBorders>
              <w:left w:val="single" w:color="auto" w:sz="4" w:space="0"/>
            </w:tcBorders>
            <w:vAlign w:val="center"/>
          </w:tcPr>
          <w:p>
            <w:pPr>
              <w:spacing w:line="300" w:lineRule="exact"/>
              <w:rPr>
                <w:rFonts w:ascii="宋体" w:hAnsi="宋体"/>
                <w:sz w:val="24"/>
              </w:rPr>
            </w:pPr>
          </w:p>
        </w:tc>
        <w:tc>
          <w:tcPr>
            <w:tcW w:w="1134" w:type="dxa"/>
            <w:vAlign w:val="center"/>
          </w:tcPr>
          <w:p>
            <w:pPr>
              <w:spacing w:line="300" w:lineRule="exact"/>
              <w:rPr>
                <w:rFonts w:ascii="宋体" w:hAnsi="宋体"/>
                <w:sz w:val="24"/>
              </w:rPr>
            </w:pPr>
          </w:p>
        </w:tc>
        <w:tc>
          <w:tcPr>
            <w:tcW w:w="1494" w:type="dxa"/>
          </w:tcPr>
          <w:p>
            <w:pPr>
              <w:spacing w:line="30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27" w:type="dxa"/>
            <w:tcBorders>
              <w:right w:val="single" w:color="auto" w:sz="4" w:space="0"/>
            </w:tcBorders>
            <w:shd w:val="clear" w:color="auto" w:fill="auto"/>
            <w:vAlign w:val="center"/>
          </w:tcPr>
          <w:p>
            <w:pPr>
              <w:widowControl/>
              <w:spacing w:line="360" w:lineRule="auto"/>
              <w:jc w:val="center"/>
              <w:textAlignment w:val="center"/>
              <w:rPr>
                <w:rFonts w:ascii="宋体" w:hAnsi="宋体"/>
                <w:sz w:val="24"/>
              </w:rPr>
            </w:pPr>
          </w:p>
        </w:tc>
        <w:tc>
          <w:tcPr>
            <w:tcW w:w="1560" w:type="dxa"/>
            <w:tcBorders>
              <w:left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sz w:val="24"/>
              </w:rPr>
            </w:pPr>
          </w:p>
        </w:tc>
        <w:tc>
          <w:tcPr>
            <w:tcW w:w="1417" w:type="dxa"/>
            <w:tcBorders>
              <w:left w:val="single" w:color="auto" w:sz="4" w:space="0"/>
            </w:tcBorders>
            <w:shd w:val="clear" w:color="auto" w:fill="auto"/>
            <w:vAlign w:val="center"/>
          </w:tcPr>
          <w:p>
            <w:pPr>
              <w:spacing w:line="300" w:lineRule="exact"/>
              <w:jc w:val="center"/>
              <w:rPr>
                <w:rFonts w:ascii="宋体" w:hAnsi="宋体"/>
                <w:sz w:val="24"/>
              </w:rPr>
            </w:pPr>
          </w:p>
        </w:tc>
        <w:tc>
          <w:tcPr>
            <w:tcW w:w="1026" w:type="dxa"/>
            <w:shd w:val="clear" w:color="auto" w:fill="FFFFFF"/>
            <w:vAlign w:val="center"/>
          </w:tcPr>
          <w:p>
            <w:pPr>
              <w:spacing w:line="360" w:lineRule="auto"/>
              <w:jc w:val="center"/>
              <w:rPr>
                <w:rFonts w:ascii="宋体" w:hAnsi="宋体"/>
                <w:sz w:val="24"/>
              </w:rPr>
            </w:pPr>
          </w:p>
        </w:tc>
        <w:tc>
          <w:tcPr>
            <w:tcW w:w="1092" w:type="dxa"/>
            <w:shd w:val="clear" w:color="auto" w:fill="FFFFFF"/>
            <w:vAlign w:val="center"/>
          </w:tcPr>
          <w:p>
            <w:pPr>
              <w:widowControl/>
              <w:spacing w:line="360" w:lineRule="auto"/>
              <w:jc w:val="center"/>
              <w:textAlignment w:val="center"/>
              <w:rPr>
                <w:rFonts w:ascii="宋体" w:hAnsi="宋体"/>
                <w:sz w:val="24"/>
              </w:rPr>
            </w:pPr>
          </w:p>
        </w:tc>
        <w:tc>
          <w:tcPr>
            <w:tcW w:w="1161" w:type="dxa"/>
            <w:tcBorders>
              <w:left w:val="single" w:color="auto" w:sz="4" w:space="0"/>
            </w:tcBorders>
            <w:vAlign w:val="center"/>
          </w:tcPr>
          <w:p>
            <w:pPr>
              <w:spacing w:line="300" w:lineRule="exact"/>
              <w:rPr>
                <w:rFonts w:ascii="宋体" w:hAnsi="宋体"/>
                <w:sz w:val="24"/>
              </w:rPr>
            </w:pPr>
          </w:p>
        </w:tc>
        <w:tc>
          <w:tcPr>
            <w:tcW w:w="1134" w:type="dxa"/>
            <w:vAlign w:val="center"/>
          </w:tcPr>
          <w:p>
            <w:pPr>
              <w:spacing w:line="300" w:lineRule="exact"/>
              <w:rPr>
                <w:rFonts w:ascii="宋体" w:hAnsi="宋体"/>
                <w:sz w:val="24"/>
              </w:rPr>
            </w:pPr>
          </w:p>
        </w:tc>
        <w:tc>
          <w:tcPr>
            <w:tcW w:w="1494" w:type="dxa"/>
          </w:tcPr>
          <w:p>
            <w:pPr>
              <w:spacing w:line="30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27" w:type="dxa"/>
            <w:tcBorders>
              <w:right w:val="single" w:color="auto" w:sz="4" w:space="0"/>
            </w:tcBorders>
            <w:shd w:val="clear" w:color="auto" w:fill="auto"/>
            <w:vAlign w:val="center"/>
          </w:tcPr>
          <w:p>
            <w:pPr>
              <w:widowControl/>
              <w:spacing w:line="360" w:lineRule="auto"/>
              <w:jc w:val="center"/>
              <w:textAlignment w:val="center"/>
              <w:rPr>
                <w:rFonts w:ascii="宋体" w:hAnsi="宋体"/>
                <w:sz w:val="24"/>
              </w:rPr>
            </w:pPr>
          </w:p>
        </w:tc>
        <w:tc>
          <w:tcPr>
            <w:tcW w:w="1560" w:type="dxa"/>
            <w:tcBorders>
              <w:left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sz w:val="24"/>
              </w:rPr>
            </w:pPr>
          </w:p>
        </w:tc>
        <w:tc>
          <w:tcPr>
            <w:tcW w:w="1417" w:type="dxa"/>
            <w:tcBorders>
              <w:left w:val="single" w:color="auto" w:sz="4" w:space="0"/>
            </w:tcBorders>
            <w:shd w:val="clear" w:color="auto" w:fill="auto"/>
            <w:vAlign w:val="center"/>
          </w:tcPr>
          <w:p>
            <w:pPr>
              <w:spacing w:line="300" w:lineRule="exact"/>
              <w:jc w:val="center"/>
              <w:rPr>
                <w:rFonts w:ascii="宋体" w:hAnsi="宋体"/>
                <w:sz w:val="24"/>
              </w:rPr>
            </w:pPr>
          </w:p>
        </w:tc>
        <w:tc>
          <w:tcPr>
            <w:tcW w:w="1026" w:type="dxa"/>
            <w:shd w:val="clear" w:color="auto" w:fill="FFFFFF"/>
            <w:vAlign w:val="center"/>
          </w:tcPr>
          <w:p>
            <w:pPr>
              <w:spacing w:line="360" w:lineRule="auto"/>
              <w:jc w:val="center"/>
              <w:rPr>
                <w:rFonts w:ascii="宋体" w:hAnsi="宋体"/>
                <w:sz w:val="24"/>
              </w:rPr>
            </w:pPr>
          </w:p>
        </w:tc>
        <w:tc>
          <w:tcPr>
            <w:tcW w:w="1092" w:type="dxa"/>
            <w:shd w:val="clear" w:color="auto" w:fill="FFFFFF"/>
            <w:vAlign w:val="center"/>
          </w:tcPr>
          <w:p>
            <w:pPr>
              <w:widowControl/>
              <w:spacing w:line="360" w:lineRule="auto"/>
              <w:jc w:val="center"/>
              <w:textAlignment w:val="center"/>
              <w:rPr>
                <w:rFonts w:ascii="宋体" w:hAnsi="宋体"/>
                <w:sz w:val="24"/>
              </w:rPr>
            </w:pPr>
          </w:p>
        </w:tc>
        <w:tc>
          <w:tcPr>
            <w:tcW w:w="1161" w:type="dxa"/>
            <w:tcBorders>
              <w:left w:val="single" w:color="auto" w:sz="4" w:space="0"/>
            </w:tcBorders>
            <w:vAlign w:val="center"/>
          </w:tcPr>
          <w:p>
            <w:pPr>
              <w:spacing w:line="300" w:lineRule="exact"/>
              <w:rPr>
                <w:rFonts w:ascii="宋体" w:hAnsi="宋体"/>
                <w:sz w:val="24"/>
              </w:rPr>
            </w:pPr>
          </w:p>
        </w:tc>
        <w:tc>
          <w:tcPr>
            <w:tcW w:w="1134" w:type="dxa"/>
            <w:vAlign w:val="center"/>
          </w:tcPr>
          <w:p>
            <w:pPr>
              <w:spacing w:line="300" w:lineRule="exact"/>
              <w:rPr>
                <w:rFonts w:ascii="宋体" w:hAnsi="宋体"/>
                <w:sz w:val="24"/>
              </w:rPr>
            </w:pPr>
          </w:p>
        </w:tc>
        <w:tc>
          <w:tcPr>
            <w:tcW w:w="1494" w:type="dxa"/>
          </w:tcPr>
          <w:p>
            <w:pPr>
              <w:spacing w:line="30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811" w:type="dxa"/>
            <w:gridSpan w:val="8"/>
            <w:vAlign w:val="center"/>
          </w:tcPr>
          <w:p>
            <w:pPr>
              <w:spacing w:line="300" w:lineRule="exact"/>
              <w:rPr>
                <w:rFonts w:ascii="宋体" w:hAnsi="宋体"/>
                <w:sz w:val="24"/>
              </w:rPr>
            </w:pPr>
            <w:r>
              <w:rPr>
                <w:rFonts w:hint="eastAsia" w:ascii="宋体" w:hAnsi="宋体"/>
                <w:b/>
                <w:sz w:val="24"/>
              </w:rPr>
              <w:t>总报价：    元；小写：           元；（填入报价函表）</w:t>
            </w:r>
          </w:p>
        </w:tc>
      </w:tr>
    </w:tbl>
    <w:p>
      <w:pPr>
        <w:pStyle w:val="11"/>
        <w:widowControl/>
        <w:shd w:val="clear" w:color="070000" w:fill="FFFFFF"/>
        <w:spacing w:beforeAutospacing="0" w:afterAutospacing="0" w:line="460" w:lineRule="exact"/>
        <w:ind w:firstLine="420"/>
        <w:jc w:val="center"/>
        <w:rPr>
          <w:rFonts w:ascii="宋体" w:hAnsi="宋体" w:cs="宋体"/>
          <w:b/>
          <w:sz w:val="28"/>
          <w:szCs w:val="28"/>
          <w:shd w:val="clear" w:color="080000" w:fill="FFFFFF"/>
        </w:rPr>
      </w:pPr>
    </w:p>
    <w:p>
      <w:pPr>
        <w:widowControl/>
        <w:shd w:val="clear" w:color="auto" w:fill="FFFFFF"/>
        <w:spacing w:line="440" w:lineRule="exact"/>
        <w:ind w:firstLine="630" w:firstLineChars="300"/>
        <w:rPr>
          <w:rFonts w:ascii="宋体" w:hAnsi="宋体"/>
          <w:kern w:val="0"/>
          <w:szCs w:val="21"/>
        </w:rPr>
      </w:pPr>
      <w:r>
        <w:rPr>
          <w:rFonts w:hint="eastAsia" w:ascii="宋体"/>
          <w:bCs/>
          <w:szCs w:val="21"/>
        </w:rPr>
        <w:t>注：综合单价包括：货物设备费、人工费、材料费（含主材及辅材）、装卸费、运输费、安装费、调试费、管理费、利润、风险费用、代理费、评委费、验收及后期服务及国家对中标单位征收的各种税费等所有一切费用，招标人不再为此项目支付任何费用，综合单价今后将不作任何调整。</w:t>
      </w:r>
    </w:p>
    <w:p>
      <w:pPr>
        <w:pStyle w:val="11"/>
        <w:widowControl/>
        <w:shd w:val="clear" w:color="070000" w:fill="FFFFFF"/>
        <w:spacing w:beforeAutospacing="0" w:afterAutospacing="0" w:line="460" w:lineRule="exact"/>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firstLineChars="150"/>
        <w:rPr>
          <w:rFonts w:ascii="宋体" w:hAnsi="宋体" w:cs="宋体"/>
          <w:sz w:val="28"/>
          <w:szCs w:val="28"/>
        </w:rPr>
      </w:pPr>
      <w:r>
        <w:rPr>
          <w:rFonts w:hint="eastAsia" w:ascii="宋体" w:hAnsi="宋体" w:cs="宋体"/>
          <w:sz w:val="28"/>
          <w:szCs w:val="28"/>
          <w:shd w:val="clear" w:color="080000" w:fill="FFFFFF"/>
        </w:rPr>
        <w:t>供应商：</w:t>
      </w:r>
      <w:r>
        <w:rPr>
          <w:rFonts w:hint="eastAsia" w:ascii="宋体" w:hAnsi="宋体" w:cs="宋体"/>
          <w:sz w:val="28"/>
          <w:szCs w:val="28"/>
          <w:u w:val="single"/>
          <w:shd w:val="clear" w:color="090000" w:fill="FFFFFF"/>
        </w:rPr>
        <w:t>              （公章）</w:t>
      </w:r>
    </w:p>
    <w:p>
      <w:pPr>
        <w:pStyle w:val="11"/>
        <w:widowControl/>
        <w:shd w:val="clear" w:color="070000" w:fill="FFFFFF"/>
        <w:spacing w:beforeAutospacing="0" w:afterAutospacing="0" w:line="700" w:lineRule="exact"/>
        <w:ind w:firstLine="420"/>
        <w:rPr>
          <w:rFonts w:ascii="宋体" w:hAnsi="宋体" w:cs="宋体"/>
          <w:sz w:val="28"/>
          <w:szCs w:val="28"/>
        </w:rPr>
      </w:pPr>
      <w:r>
        <w:rPr>
          <w:rFonts w:hint="eastAsia" w:ascii="宋体" w:hAnsi="宋体" w:cs="宋体"/>
          <w:sz w:val="28"/>
          <w:szCs w:val="28"/>
          <w:shd w:val="clear" w:color="080000" w:fill="FFFFFF"/>
        </w:rPr>
        <w:t>法定代表人或其委托代理人：</w:t>
      </w:r>
      <w:r>
        <w:rPr>
          <w:rFonts w:hint="eastAsia" w:ascii="宋体" w:hAnsi="宋体" w:cs="宋体"/>
          <w:sz w:val="28"/>
          <w:szCs w:val="28"/>
          <w:u w:val="single"/>
          <w:shd w:val="clear" w:color="090000" w:fill="FFFFFF"/>
        </w:rPr>
        <w:t>  （签字或盖章）</w:t>
      </w:r>
    </w:p>
    <w:p>
      <w:pPr>
        <w:pStyle w:val="11"/>
        <w:widowControl/>
        <w:shd w:val="clear" w:color="070000" w:fill="FFFFFF"/>
        <w:spacing w:beforeAutospacing="0" w:afterAutospacing="0" w:line="700" w:lineRule="exact"/>
        <w:ind w:firstLine="420"/>
        <w:rPr>
          <w:rFonts w:ascii="宋体" w:hAnsi="宋体" w:cs="宋体"/>
          <w:sz w:val="28"/>
          <w:szCs w:val="28"/>
          <w:u w:val="single"/>
        </w:rPr>
      </w:pPr>
      <w:r>
        <w:rPr>
          <w:rFonts w:hint="eastAsia" w:ascii="宋体" w:hAnsi="宋体" w:cs="宋体"/>
          <w:sz w:val="28"/>
          <w:szCs w:val="28"/>
          <w:shd w:val="clear" w:color="080000" w:fill="FFFFFF"/>
        </w:rPr>
        <w:t>日  期：</w:t>
      </w:r>
    </w:p>
    <w:p>
      <w:pPr>
        <w:pStyle w:val="11"/>
        <w:widowControl/>
        <w:shd w:val="clear" w:color="070000" w:fill="FFFFFF"/>
        <w:spacing w:beforeAutospacing="0" w:afterAutospacing="0" w:line="600" w:lineRule="exact"/>
        <w:ind w:firstLine="420" w:firstLineChars="150"/>
        <w:jc w:val="both"/>
        <w:rPr>
          <w:rFonts w:ascii="宋体" w:hAnsi="宋体" w:cs="宋体"/>
          <w:sz w:val="28"/>
          <w:szCs w:val="28"/>
          <w:u w:val="single"/>
          <w:shd w:val="clear" w:color="080000" w:fill="FFFFFF"/>
        </w:rPr>
      </w:pPr>
      <w:r>
        <w:rPr>
          <w:rFonts w:hint="eastAsia" w:ascii="宋体" w:hAnsi="宋体" w:cs="宋体"/>
          <w:sz w:val="28"/>
          <w:szCs w:val="28"/>
          <w:shd w:val="clear" w:color="080000" w:fill="FFFFFF"/>
        </w:rPr>
        <w:t>联系人：</w:t>
      </w:r>
    </w:p>
    <w:p>
      <w:pPr>
        <w:pStyle w:val="11"/>
        <w:widowControl/>
        <w:shd w:val="clear" w:color="070000" w:fill="FFFFFF"/>
        <w:spacing w:beforeAutospacing="0" w:afterAutospacing="0" w:line="600" w:lineRule="exact"/>
        <w:ind w:firstLine="420" w:firstLineChars="150"/>
        <w:jc w:val="both"/>
        <w:rPr>
          <w:rFonts w:ascii="宋体" w:hAnsi="宋体" w:cs="宋体"/>
          <w:sz w:val="28"/>
          <w:szCs w:val="28"/>
          <w:u w:val="single"/>
          <w:shd w:val="clear" w:color="090000" w:fill="FFFFFF"/>
        </w:rPr>
      </w:pPr>
      <w:r>
        <w:rPr>
          <w:rFonts w:hint="eastAsia" w:ascii="宋体" w:hAnsi="宋体" w:cs="宋体"/>
          <w:sz w:val="28"/>
          <w:szCs w:val="28"/>
          <w:shd w:val="clear" w:color="080000" w:fill="FFFFFF"/>
        </w:rPr>
        <w:t>电话：</w:t>
      </w:r>
      <w:r>
        <w:rPr>
          <w:rFonts w:hint="eastAsia" w:ascii="宋体" w:hAnsi="宋体" w:cs="宋体"/>
          <w:sz w:val="28"/>
          <w:szCs w:val="28"/>
          <w:u w:val="single"/>
          <w:shd w:val="clear" w:color="090000" w:fill="FFFFFF"/>
        </w:rPr>
        <w:t xml:space="preserve">                  </w:t>
      </w:r>
    </w:p>
    <w:p>
      <w:pPr>
        <w:pStyle w:val="11"/>
        <w:widowControl/>
        <w:shd w:val="clear" w:color="070000" w:fill="FFFFFF"/>
        <w:spacing w:beforeAutospacing="0" w:afterAutospacing="0" w:line="460" w:lineRule="exact"/>
        <w:ind w:firstLine="420"/>
        <w:rPr>
          <w:rFonts w:ascii="宋体" w:hAnsi="宋体" w:cs="宋体"/>
          <w:sz w:val="28"/>
          <w:szCs w:val="28"/>
        </w:rPr>
      </w:pP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numPr>
          <w:ilvl w:val="0"/>
          <w:numId w:val="3"/>
        </w:numPr>
        <w:shd w:val="clear" w:color="070000" w:fill="FFFFFF"/>
        <w:spacing w:beforeAutospacing="0" w:afterAutospacing="0" w:line="460" w:lineRule="exact"/>
        <w:ind w:firstLine="420"/>
        <w:jc w:val="both"/>
        <w:rPr>
          <w:rFonts w:ascii="宋体" w:hAnsi="宋体" w:cs="宋体"/>
          <w:b/>
          <w:sz w:val="28"/>
          <w:szCs w:val="28"/>
          <w:shd w:val="clear" w:color="080000" w:fill="FFFFFF"/>
        </w:rPr>
      </w:pPr>
      <w:r>
        <w:rPr>
          <w:rFonts w:hint="eastAsia" w:ascii="宋体" w:hAnsi="宋体" w:cs="宋体"/>
          <w:b/>
          <w:sz w:val="28"/>
          <w:szCs w:val="28"/>
          <w:shd w:val="clear" w:color="080000" w:fill="FFFFFF"/>
        </w:rPr>
        <w:t>诚信投标承诺书</w:t>
      </w:r>
    </w:p>
    <w:p>
      <w:pPr>
        <w:pStyle w:val="11"/>
        <w:widowControl/>
        <w:shd w:val="clear" w:color="070000" w:fill="FFFFFF"/>
        <w:spacing w:beforeAutospacing="0" w:afterAutospacing="0" w:line="460" w:lineRule="exact"/>
        <w:jc w:val="center"/>
        <w:rPr>
          <w:rFonts w:ascii="宋体" w:hAnsi="宋体" w:cs="宋体"/>
          <w:b/>
          <w:sz w:val="28"/>
          <w:szCs w:val="28"/>
          <w:shd w:val="clear" w:color="080000" w:fill="FFFFFF"/>
        </w:rPr>
      </w:pPr>
      <w:r>
        <w:rPr>
          <w:rFonts w:hint="eastAsia" w:ascii="宋体" w:hAnsi="宋体" w:cs="宋体"/>
          <w:b/>
          <w:sz w:val="28"/>
          <w:szCs w:val="28"/>
          <w:shd w:val="clear" w:color="080000" w:fill="FFFFFF"/>
        </w:rPr>
        <w:t>诚信投标承诺书</w:t>
      </w:r>
    </w:p>
    <w:p>
      <w:pPr>
        <w:spacing w:line="480" w:lineRule="exact"/>
        <w:ind w:firstLine="480" w:firstLineChars="200"/>
        <w:rPr>
          <w:rFonts w:ascii="宋体" w:hAnsi="宋体" w:cs="宋体"/>
          <w:sz w:val="24"/>
        </w:rPr>
      </w:pPr>
      <w:r>
        <w:rPr>
          <w:rFonts w:hint="eastAsia" w:ascii="宋体" w:hAnsi="宋体" w:cs="宋体"/>
          <w:sz w:val="24"/>
        </w:rPr>
        <w:t>本人以企业法定代表人的身份郑重承诺：</w:t>
      </w:r>
    </w:p>
    <w:p>
      <w:pPr>
        <w:spacing w:line="480" w:lineRule="exact"/>
        <w:ind w:firstLine="480" w:firstLineChars="200"/>
        <w:rPr>
          <w:rFonts w:ascii="宋体" w:hAnsi="宋体" w:cs="宋体"/>
          <w:sz w:val="24"/>
        </w:rPr>
      </w:pPr>
      <w:r>
        <w:rPr>
          <w:rFonts w:hint="eastAsia" w:ascii="宋体" w:hAnsi="宋体" w:cs="宋体"/>
          <w:sz w:val="24"/>
        </w:rPr>
        <w:t>一、将遵循公开、公正和诚实信用的原则自愿参加（项目名称）的投标，所提供的一切材料都是真实、有效、合法的；</w:t>
      </w:r>
    </w:p>
    <w:p>
      <w:pPr>
        <w:spacing w:line="480" w:lineRule="exact"/>
        <w:ind w:firstLine="480" w:firstLineChars="200"/>
        <w:rPr>
          <w:rFonts w:ascii="宋体" w:hAnsi="宋体" w:cs="宋体"/>
          <w:sz w:val="24"/>
        </w:rPr>
      </w:pPr>
      <w:r>
        <w:rPr>
          <w:rFonts w:hint="eastAsia" w:ascii="宋体" w:hAnsi="宋体" w:cs="宋体"/>
          <w:sz w:val="24"/>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spacing w:line="480" w:lineRule="exact"/>
        <w:ind w:firstLine="480" w:firstLineChars="200"/>
        <w:rPr>
          <w:rFonts w:ascii="宋体" w:hAnsi="宋体" w:cs="宋体"/>
          <w:sz w:val="24"/>
        </w:rPr>
      </w:pPr>
      <w:r>
        <w:rPr>
          <w:rFonts w:hint="eastAsia" w:ascii="宋体" w:hAnsi="宋体" w:cs="宋体"/>
          <w:sz w:val="24"/>
        </w:rPr>
        <w:t>三、不出借、转让资质证书，不让他人挂靠投标，不以他人名义投标或者以其他方式弄虚作假，骗取中标；</w:t>
      </w:r>
    </w:p>
    <w:p>
      <w:pPr>
        <w:spacing w:line="480" w:lineRule="exact"/>
        <w:ind w:firstLine="480" w:firstLineChars="200"/>
        <w:rPr>
          <w:rFonts w:ascii="宋体" w:hAnsi="宋体" w:cs="宋体"/>
          <w:sz w:val="24"/>
        </w:rPr>
      </w:pPr>
      <w:r>
        <w:rPr>
          <w:rFonts w:hint="eastAsia" w:ascii="宋体" w:hAnsi="宋体" w:cs="宋体"/>
          <w:sz w:val="24"/>
        </w:rPr>
        <w:t>四、不与其他投标人相互串通投标报价，不排挤其他投标人的公平竞争、损害招标人的合法权益；</w:t>
      </w:r>
    </w:p>
    <w:p>
      <w:pPr>
        <w:spacing w:line="480" w:lineRule="exact"/>
        <w:ind w:firstLine="480" w:firstLineChars="200"/>
        <w:rPr>
          <w:rFonts w:ascii="宋体" w:hAnsi="宋体" w:cs="宋体"/>
          <w:sz w:val="24"/>
        </w:rPr>
      </w:pPr>
      <w:r>
        <w:rPr>
          <w:rFonts w:hint="eastAsia" w:ascii="宋体" w:hAnsi="宋体" w:cs="宋体"/>
          <w:sz w:val="24"/>
        </w:rPr>
        <w:t>五、不与招标人、招标代理机构或其他投标人串通投标，损害国家利益、社会公共利益或者他人的合法权益；</w:t>
      </w:r>
    </w:p>
    <w:p>
      <w:pPr>
        <w:spacing w:line="480" w:lineRule="exact"/>
        <w:ind w:firstLine="480" w:firstLineChars="200"/>
        <w:rPr>
          <w:rFonts w:ascii="宋体" w:hAnsi="宋体" w:cs="宋体"/>
          <w:sz w:val="24"/>
        </w:rPr>
      </w:pPr>
      <w:r>
        <w:rPr>
          <w:rFonts w:hint="eastAsia" w:ascii="宋体" w:hAnsi="宋体" w:cs="宋体"/>
          <w:sz w:val="24"/>
        </w:rPr>
        <w:t>六、我公司没有下列情形： 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 3 年在经营活动中有重大违法记录的。</w:t>
      </w:r>
    </w:p>
    <w:p>
      <w:pPr>
        <w:spacing w:line="480" w:lineRule="exact"/>
        <w:ind w:firstLine="480" w:firstLineChars="200"/>
        <w:rPr>
          <w:rFonts w:ascii="宋体" w:hAnsi="宋体" w:cs="宋体"/>
          <w:sz w:val="24"/>
        </w:rPr>
      </w:pPr>
      <w:r>
        <w:rPr>
          <w:rFonts w:hint="eastAsia" w:ascii="宋体" w:hAnsi="宋体" w:cs="宋体"/>
          <w:sz w:val="24"/>
        </w:rPr>
        <w:t>七、严格遵守开标现场纪律，服从监管人员管理；</w:t>
      </w:r>
    </w:p>
    <w:p>
      <w:pPr>
        <w:spacing w:line="480" w:lineRule="exact"/>
        <w:ind w:firstLine="480" w:firstLineChars="200"/>
        <w:rPr>
          <w:rFonts w:ascii="宋体" w:hAnsi="宋体" w:cs="宋体"/>
          <w:sz w:val="24"/>
        </w:rPr>
      </w:pPr>
      <w:r>
        <w:rPr>
          <w:rFonts w:hint="eastAsia" w:ascii="宋体" w:hAnsi="宋体" w:cs="宋体"/>
          <w:sz w:val="24"/>
        </w:rPr>
        <w:t>八、保证中标后不转包，若有分包征得招标人同意；</w:t>
      </w:r>
    </w:p>
    <w:p>
      <w:pPr>
        <w:spacing w:line="480" w:lineRule="exact"/>
        <w:ind w:firstLine="480" w:firstLineChars="200"/>
        <w:rPr>
          <w:rFonts w:ascii="宋体" w:hAnsi="宋体" w:cs="宋体"/>
          <w:sz w:val="24"/>
        </w:rPr>
      </w:pPr>
      <w:r>
        <w:rPr>
          <w:rFonts w:hint="eastAsia" w:ascii="宋体" w:hAnsi="宋体" w:cs="宋体"/>
          <w:sz w:val="24"/>
        </w:rPr>
        <w:t>九、保证中标之后，按照投标文件要求提供相关后续服务；</w:t>
      </w:r>
    </w:p>
    <w:p>
      <w:pPr>
        <w:spacing w:line="480" w:lineRule="exact"/>
        <w:ind w:firstLine="480" w:firstLineChars="200"/>
        <w:rPr>
          <w:rFonts w:ascii="宋体" w:hAnsi="宋体" w:cs="宋体"/>
          <w:sz w:val="24"/>
        </w:rPr>
      </w:pPr>
      <w:r>
        <w:rPr>
          <w:rFonts w:hint="eastAsia" w:ascii="宋体" w:hAnsi="宋体" w:cs="宋体"/>
          <w:sz w:val="24"/>
        </w:rPr>
        <w:t>十、保证企业及所属相关人员在本次投标中无行贿等犯罪行为；</w:t>
      </w:r>
    </w:p>
    <w:p>
      <w:pPr>
        <w:spacing w:line="480" w:lineRule="exact"/>
        <w:ind w:firstLine="480" w:firstLineChars="200"/>
        <w:rPr>
          <w:rFonts w:ascii="宋体" w:hAnsi="宋体" w:cs="宋体"/>
          <w:sz w:val="24"/>
        </w:rPr>
      </w:pPr>
      <w:r>
        <w:rPr>
          <w:rFonts w:hint="eastAsia" w:ascii="宋体" w:hAnsi="宋体" w:cs="宋体"/>
          <w:sz w:val="24"/>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480" w:lineRule="exact"/>
        <w:ind w:firstLine="480" w:firstLineChars="200"/>
        <w:rPr>
          <w:rFonts w:ascii="宋体" w:hAnsi="宋体" w:cs="宋体"/>
          <w:sz w:val="24"/>
        </w:rPr>
      </w:pPr>
      <w:r>
        <w:rPr>
          <w:rFonts w:hint="eastAsia" w:ascii="宋体" w:hAnsi="宋体" w:cs="宋体"/>
          <w:sz w:val="24"/>
        </w:rPr>
        <w:t>以上内容我已仔细阅读，本公司若有违反承诺内容的行为，自愿接受取消投标或者中标资格、记入不良行为记录、投标保证金不予退还等有关处理，愿意承担法律责任，给招标人造成损失的，依法承担赔偿责任。</w:t>
      </w:r>
    </w:p>
    <w:p>
      <w:pPr>
        <w:spacing w:line="480" w:lineRule="exact"/>
        <w:ind w:firstLine="480" w:firstLineChars="200"/>
        <w:rPr>
          <w:rFonts w:ascii="宋体" w:hAnsi="宋体" w:cs="宋体"/>
          <w:sz w:val="24"/>
        </w:rPr>
      </w:pPr>
      <w:r>
        <w:rPr>
          <w:rFonts w:hint="eastAsia" w:ascii="宋体" w:hAnsi="宋体" w:cs="宋体"/>
          <w:sz w:val="24"/>
        </w:rPr>
        <w:t>开户银行： 基本账户：</w:t>
      </w:r>
    </w:p>
    <w:p>
      <w:pPr>
        <w:spacing w:line="480" w:lineRule="exact"/>
        <w:ind w:firstLine="480" w:firstLineChars="200"/>
        <w:rPr>
          <w:rFonts w:ascii="宋体" w:hAnsi="宋体" w:cs="宋体"/>
          <w:sz w:val="24"/>
        </w:rPr>
      </w:pPr>
      <w:r>
        <w:rPr>
          <w:rFonts w:hint="eastAsia" w:ascii="宋体" w:hAnsi="宋体" w:cs="宋体"/>
          <w:sz w:val="24"/>
        </w:rPr>
        <w:t>投标人（盖单位章）：  法定代表人（签字）：</w:t>
      </w:r>
    </w:p>
    <w:p>
      <w:pPr>
        <w:spacing w:line="480" w:lineRule="exact"/>
        <w:ind w:firstLine="480" w:firstLineChars="200"/>
        <w:jc w:val="right"/>
        <w:rPr>
          <w:rFonts w:ascii="宋体" w:hAnsi="宋体" w:cs="宋体"/>
          <w:sz w:val="28"/>
          <w:szCs w:val="28"/>
        </w:rPr>
      </w:pPr>
      <w:r>
        <w:rPr>
          <w:rFonts w:hint="eastAsia" w:ascii="宋体" w:hAnsi="宋体" w:cs="宋体"/>
          <w:sz w:val="24"/>
        </w:rPr>
        <w:t>日期： 年 月 日</w:t>
      </w:r>
    </w:p>
    <w:sectPr>
      <w:headerReference r:id="rId3" w:type="default"/>
      <w:footerReference r:id="rId4" w:type="default"/>
      <w:pgSz w:w="11906" w:h="16838"/>
      <w:pgMar w:top="1134" w:right="1134" w:bottom="1134" w:left="113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tbuXfQAAAAAgEAAA8AAAAAAAAAAQAgAAAAIgAAAGRycy9kb3ducmV2LnhtbFBL&#10;AQIUABQAAAAIAIdO4kCPdpE8/gEAAA8EAAAOAAAAAAAAAAEAIAAAAB8BAABkcnMvZTJvRG9jLnht&#10;bFBLBQYAAAAABgAGAFkBAACP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0912E"/>
    <w:multiLevelType w:val="singleLevel"/>
    <w:tmpl w:val="B290912E"/>
    <w:lvl w:ilvl="0" w:tentative="0">
      <w:start w:val="6"/>
      <w:numFmt w:val="chineseCounting"/>
      <w:suff w:val="nothing"/>
      <w:lvlText w:val="%1、"/>
      <w:lvlJc w:val="left"/>
      <w:rPr>
        <w:rFonts w:hint="eastAsia"/>
      </w:rPr>
    </w:lvl>
  </w:abstractNum>
  <w:abstractNum w:abstractNumId="1">
    <w:nsid w:val="B50D007C"/>
    <w:multiLevelType w:val="singleLevel"/>
    <w:tmpl w:val="B50D007C"/>
    <w:lvl w:ilvl="0" w:tentative="0">
      <w:start w:val="7"/>
      <w:numFmt w:val="decimal"/>
      <w:suff w:val="nothing"/>
      <w:lvlText w:val="%1、"/>
      <w:lvlJc w:val="left"/>
    </w:lvl>
  </w:abstractNum>
  <w:abstractNum w:abstractNumId="2">
    <w:nsid w:val="0000001A"/>
    <w:multiLevelType w:val="multilevel"/>
    <w:tmpl w:val="0000001A"/>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28"/>
    <w:rsid w:val="00001629"/>
    <w:rsid w:val="00005799"/>
    <w:rsid w:val="0000678A"/>
    <w:rsid w:val="000075FB"/>
    <w:rsid w:val="00014D70"/>
    <w:rsid w:val="00015DA4"/>
    <w:rsid w:val="0002202F"/>
    <w:rsid w:val="0002402B"/>
    <w:rsid w:val="00024712"/>
    <w:rsid w:val="0002476C"/>
    <w:rsid w:val="00030120"/>
    <w:rsid w:val="00036FD5"/>
    <w:rsid w:val="000376E7"/>
    <w:rsid w:val="00046FF6"/>
    <w:rsid w:val="00050991"/>
    <w:rsid w:val="00051C08"/>
    <w:rsid w:val="0005378B"/>
    <w:rsid w:val="00053818"/>
    <w:rsid w:val="00055648"/>
    <w:rsid w:val="00055D7E"/>
    <w:rsid w:val="0006063C"/>
    <w:rsid w:val="0006356E"/>
    <w:rsid w:val="00064C1A"/>
    <w:rsid w:val="000655E0"/>
    <w:rsid w:val="000659CE"/>
    <w:rsid w:val="000670FA"/>
    <w:rsid w:val="0007246D"/>
    <w:rsid w:val="00073C04"/>
    <w:rsid w:val="00074AE6"/>
    <w:rsid w:val="000753A9"/>
    <w:rsid w:val="00082FDC"/>
    <w:rsid w:val="000869ED"/>
    <w:rsid w:val="00090562"/>
    <w:rsid w:val="00094BFB"/>
    <w:rsid w:val="00095EB0"/>
    <w:rsid w:val="000A670B"/>
    <w:rsid w:val="000B47E0"/>
    <w:rsid w:val="000B563C"/>
    <w:rsid w:val="000B6936"/>
    <w:rsid w:val="000B6D15"/>
    <w:rsid w:val="000C49AC"/>
    <w:rsid w:val="000D0688"/>
    <w:rsid w:val="000D6F6E"/>
    <w:rsid w:val="000D74BF"/>
    <w:rsid w:val="000E0160"/>
    <w:rsid w:val="000E2334"/>
    <w:rsid w:val="000E3A85"/>
    <w:rsid w:val="000E3B74"/>
    <w:rsid w:val="000E5A63"/>
    <w:rsid w:val="000E702C"/>
    <w:rsid w:val="000F1057"/>
    <w:rsid w:val="000F1A7A"/>
    <w:rsid w:val="00103E1F"/>
    <w:rsid w:val="001107B8"/>
    <w:rsid w:val="00121808"/>
    <w:rsid w:val="00122B68"/>
    <w:rsid w:val="00124667"/>
    <w:rsid w:val="001309CD"/>
    <w:rsid w:val="00133777"/>
    <w:rsid w:val="00140734"/>
    <w:rsid w:val="00142940"/>
    <w:rsid w:val="001525C4"/>
    <w:rsid w:val="00152FEC"/>
    <w:rsid w:val="00155253"/>
    <w:rsid w:val="00157BC5"/>
    <w:rsid w:val="0016066F"/>
    <w:rsid w:val="001626AE"/>
    <w:rsid w:val="0016544B"/>
    <w:rsid w:val="00167525"/>
    <w:rsid w:val="001676A2"/>
    <w:rsid w:val="00174981"/>
    <w:rsid w:val="00175F77"/>
    <w:rsid w:val="001763A3"/>
    <w:rsid w:val="00180EB3"/>
    <w:rsid w:val="0018400A"/>
    <w:rsid w:val="00184822"/>
    <w:rsid w:val="0019471C"/>
    <w:rsid w:val="00194ECB"/>
    <w:rsid w:val="001957D0"/>
    <w:rsid w:val="00196743"/>
    <w:rsid w:val="00197638"/>
    <w:rsid w:val="001A260D"/>
    <w:rsid w:val="001A2899"/>
    <w:rsid w:val="001A6294"/>
    <w:rsid w:val="001B086D"/>
    <w:rsid w:val="001B59DA"/>
    <w:rsid w:val="001B5B1F"/>
    <w:rsid w:val="001B629F"/>
    <w:rsid w:val="001B793E"/>
    <w:rsid w:val="001C164E"/>
    <w:rsid w:val="001C26AA"/>
    <w:rsid w:val="001C51E8"/>
    <w:rsid w:val="001C5D05"/>
    <w:rsid w:val="001D1EBB"/>
    <w:rsid w:val="001D2151"/>
    <w:rsid w:val="001D38BF"/>
    <w:rsid w:val="001D6165"/>
    <w:rsid w:val="001E39FE"/>
    <w:rsid w:val="001F1ACF"/>
    <w:rsid w:val="001F35D6"/>
    <w:rsid w:val="001F5C12"/>
    <w:rsid w:val="001F5E96"/>
    <w:rsid w:val="001F69A2"/>
    <w:rsid w:val="00203D95"/>
    <w:rsid w:val="00204192"/>
    <w:rsid w:val="00210E76"/>
    <w:rsid w:val="0021472F"/>
    <w:rsid w:val="00216C83"/>
    <w:rsid w:val="00222137"/>
    <w:rsid w:val="0022231B"/>
    <w:rsid w:val="00222DEC"/>
    <w:rsid w:val="00224DFE"/>
    <w:rsid w:val="00225FA8"/>
    <w:rsid w:val="00227AF8"/>
    <w:rsid w:val="00234EE3"/>
    <w:rsid w:val="002365D8"/>
    <w:rsid w:val="002538E6"/>
    <w:rsid w:val="00262C54"/>
    <w:rsid w:val="00263F45"/>
    <w:rsid w:val="00270BD0"/>
    <w:rsid w:val="0027143D"/>
    <w:rsid w:val="0027492C"/>
    <w:rsid w:val="00281F1B"/>
    <w:rsid w:val="00283AE5"/>
    <w:rsid w:val="002845C6"/>
    <w:rsid w:val="0028715B"/>
    <w:rsid w:val="00287F1E"/>
    <w:rsid w:val="002946C1"/>
    <w:rsid w:val="00294A4F"/>
    <w:rsid w:val="002974F7"/>
    <w:rsid w:val="00297E47"/>
    <w:rsid w:val="002A334A"/>
    <w:rsid w:val="002A3ED7"/>
    <w:rsid w:val="002A40D7"/>
    <w:rsid w:val="002A5A7A"/>
    <w:rsid w:val="002B04EF"/>
    <w:rsid w:val="002B4444"/>
    <w:rsid w:val="002C2E5E"/>
    <w:rsid w:val="002C31A9"/>
    <w:rsid w:val="002C394A"/>
    <w:rsid w:val="002C57B1"/>
    <w:rsid w:val="002D0028"/>
    <w:rsid w:val="002D7B56"/>
    <w:rsid w:val="002E662C"/>
    <w:rsid w:val="002E7005"/>
    <w:rsid w:val="002F1FD6"/>
    <w:rsid w:val="002F25C9"/>
    <w:rsid w:val="002F565B"/>
    <w:rsid w:val="003032BB"/>
    <w:rsid w:val="003049B9"/>
    <w:rsid w:val="003123C6"/>
    <w:rsid w:val="0031295D"/>
    <w:rsid w:val="00315E32"/>
    <w:rsid w:val="00316107"/>
    <w:rsid w:val="00321486"/>
    <w:rsid w:val="00321DD0"/>
    <w:rsid w:val="00326632"/>
    <w:rsid w:val="00330013"/>
    <w:rsid w:val="00331B60"/>
    <w:rsid w:val="00331EB6"/>
    <w:rsid w:val="00335639"/>
    <w:rsid w:val="00340BB2"/>
    <w:rsid w:val="00343D72"/>
    <w:rsid w:val="00352C46"/>
    <w:rsid w:val="00354493"/>
    <w:rsid w:val="0035498C"/>
    <w:rsid w:val="003555C9"/>
    <w:rsid w:val="00361761"/>
    <w:rsid w:val="00361967"/>
    <w:rsid w:val="003663FC"/>
    <w:rsid w:val="00373C60"/>
    <w:rsid w:val="00374727"/>
    <w:rsid w:val="00374AD9"/>
    <w:rsid w:val="003817CC"/>
    <w:rsid w:val="003940D3"/>
    <w:rsid w:val="003B18AB"/>
    <w:rsid w:val="003B585E"/>
    <w:rsid w:val="003C1A97"/>
    <w:rsid w:val="003C2F07"/>
    <w:rsid w:val="003C3BEC"/>
    <w:rsid w:val="003C5611"/>
    <w:rsid w:val="003E57BD"/>
    <w:rsid w:val="003F2B36"/>
    <w:rsid w:val="003F6297"/>
    <w:rsid w:val="00401B40"/>
    <w:rsid w:val="004024FA"/>
    <w:rsid w:val="00402E6B"/>
    <w:rsid w:val="00403FC1"/>
    <w:rsid w:val="00406197"/>
    <w:rsid w:val="004061DA"/>
    <w:rsid w:val="00406526"/>
    <w:rsid w:val="00407028"/>
    <w:rsid w:val="004138C7"/>
    <w:rsid w:val="00415108"/>
    <w:rsid w:val="00416387"/>
    <w:rsid w:val="0042339F"/>
    <w:rsid w:val="004274DC"/>
    <w:rsid w:val="00435C53"/>
    <w:rsid w:val="00440327"/>
    <w:rsid w:val="00444788"/>
    <w:rsid w:val="00444808"/>
    <w:rsid w:val="004547EA"/>
    <w:rsid w:val="00454F07"/>
    <w:rsid w:val="004566C4"/>
    <w:rsid w:val="004579E8"/>
    <w:rsid w:val="0046438D"/>
    <w:rsid w:val="004662C6"/>
    <w:rsid w:val="00470BBE"/>
    <w:rsid w:val="0047105B"/>
    <w:rsid w:val="004713F9"/>
    <w:rsid w:val="00476193"/>
    <w:rsid w:val="004809C1"/>
    <w:rsid w:val="004813D7"/>
    <w:rsid w:val="00482EEA"/>
    <w:rsid w:val="00483405"/>
    <w:rsid w:val="00485621"/>
    <w:rsid w:val="004A2738"/>
    <w:rsid w:val="004A29F0"/>
    <w:rsid w:val="004A38AB"/>
    <w:rsid w:val="004A41A6"/>
    <w:rsid w:val="004A423B"/>
    <w:rsid w:val="004A5835"/>
    <w:rsid w:val="004A7D33"/>
    <w:rsid w:val="004B56D7"/>
    <w:rsid w:val="004C24A9"/>
    <w:rsid w:val="004C3736"/>
    <w:rsid w:val="004C452B"/>
    <w:rsid w:val="004C4B6C"/>
    <w:rsid w:val="004C5B1A"/>
    <w:rsid w:val="004C652F"/>
    <w:rsid w:val="004C719A"/>
    <w:rsid w:val="004D4786"/>
    <w:rsid w:val="004D4811"/>
    <w:rsid w:val="004E0101"/>
    <w:rsid w:val="004E104B"/>
    <w:rsid w:val="004E2D28"/>
    <w:rsid w:val="004E33AB"/>
    <w:rsid w:val="004E3B93"/>
    <w:rsid w:val="004E50D8"/>
    <w:rsid w:val="004F01B1"/>
    <w:rsid w:val="004F2191"/>
    <w:rsid w:val="004F67CA"/>
    <w:rsid w:val="0050123C"/>
    <w:rsid w:val="00501867"/>
    <w:rsid w:val="00502668"/>
    <w:rsid w:val="00506BAE"/>
    <w:rsid w:val="005109EF"/>
    <w:rsid w:val="00512958"/>
    <w:rsid w:val="00513D6E"/>
    <w:rsid w:val="00520072"/>
    <w:rsid w:val="005328BD"/>
    <w:rsid w:val="00532AEB"/>
    <w:rsid w:val="0054622B"/>
    <w:rsid w:val="00551A1D"/>
    <w:rsid w:val="005527B8"/>
    <w:rsid w:val="00560368"/>
    <w:rsid w:val="005651A1"/>
    <w:rsid w:val="0056618B"/>
    <w:rsid w:val="00570CE6"/>
    <w:rsid w:val="00571D12"/>
    <w:rsid w:val="00571F96"/>
    <w:rsid w:val="0057495A"/>
    <w:rsid w:val="00574D6F"/>
    <w:rsid w:val="00577999"/>
    <w:rsid w:val="005811D9"/>
    <w:rsid w:val="005913DD"/>
    <w:rsid w:val="005918E6"/>
    <w:rsid w:val="005930E8"/>
    <w:rsid w:val="005B124C"/>
    <w:rsid w:val="005B25B7"/>
    <w:rsid w:val="005B7D20"/>
    <w:rsid w:val="005C49C5"/>
    <w:rsid w:val="005D1431"/>
    <w:rsid w:val="005D1C1D"/>
    <w:rsid w:val="005D3012"/>
    <w:rsid w:val="005D3373"/>
    <w:rsid w:val="005D4517"/>
    <w:rsid w:val="005D5ED4"/>
    <w:rsid w:val="005E112E"/>
    <w:rsid w:val="005E1DCD"/>
    <w:rsid w:val="005F4B11"/>
    <w:rsid w:val="005F7531"/>
    <w:rsid w:val="0060551F"/>
    <w:rsid w:val="00605709"/>
    <w:rsid w:val="00606A54"/>
    <w:rsid w:val="006127CE"/>
    <w:rsid w:val="0062109B"/>
    <w:rsid w:val="00622BAB"/>
    <w:rsid w:val="006258AD"/>
    <w:rsid w:val="00626620"/>
    <w:rsid w:val="00626B0B"/>
    <w:rsid w:val="006276BB"/>
    <w:rsid w:val="00641C35"/>
    <w:rsid w:val="00642547"/>
    <w:rsid w:val="00644464"/>
    <w:rsid w:val="006475CA"/>
    <w:rsid w:val="00650179"/>
    <w:rsid w:val="00650B5B"/>
    <w:rsid w:val="0065177F"/>
    <w:rsid w:val="00652791"/>
    <w:rsid w:val="00655B08"/>
    <w:rsid w:val="0065675C"/>
    <w:rsid w:val="006579F9"/>
    <w:rsid w:val="00661034"/>
    <w:rsid w:val="00661E20"/>
    <w:rsid w:val="006652FF"/>
    <w:rsid w:val="00666FA6"/>
    <w:rsid w:val="006757A1"/>
    <w:rsid w:val="00683281"/>
    <w:rsid w:val="006864EA"/>
    <w:rsid w:val="006869E4"/>
    <w:rsid w:val="00690AFF"/>
    <w:rsid w:val="00690C38"/>
    <w:rsid w:val="0069600B"/>
    <w:rsid w:val="006978EE"/>
    <w:rsid w:val="006A0C6E"/>
    <w:rsid w:val="006A516E"/>
    <w:rsid w:val="006A59A0"/>
    <w:rsid w:val="006B00A5"/>
    <w:rsid w:val="006B327C"/>
    <w:rsid w:val="006B6135"/>
    <w:rsid w:val="006C1370"/>
    <w:rsid w:val="006C6BB0"/>
    <w:rsid w:val="006D05FD"/>
    <w:rsid w:val="006D712C"/>
    <w:rsid w:val="006D7156"/>
    <w:rsid w:val="006E0656"/>
    <w:rsid w:val="006E2E43"/>
    <w:rsid w:val="006E649B"/>
    <w:rsid w:val="006F2A46"/>
    <w:rsid w:val="006F2AEC"/>
    <w:rsid w:val="006F425C"/>
    <w:rsid w:val="006F5564"/>
    <w:rsid w:val="006F6E89"/>
    <w:rsid w:val="00702328"/>
    <w:rsid w:val="007043C7"/>
    <w:rsid w:val="00705A56"/>
    <w:rsid w:val="00706C9C"/>
    <w:rsid w:val="00710B5E"/>
    <w:rsid w:val="00712D20"/>
    <w:rsid w:val="0071555B"/>
    <w:rsid w:val="00723E85"/>
    <w:rsid w:val="0072652D"/>
    <w:rsid w:val="007303A3"/>
    <w:rsid w:val="007321F9"/>
    <w:rsid w:val="00732BDC"/>
    <w:rsid w:val="00733AAE"/>
    <w:rsid w:val="00735B44"/>
    <w:rsid w:val="00736945"/>
    <w:rsid w:val="007374CC"/>
    <w:rsid w:val="00737735"/>
    <w:rsid w:val="00741EAD"/>
    <w:rsid w:val="00743549"/>
    <w:rsid w:val="00743F6C"/>
    <w:rsid w:val="00752FDE"/>
    <w:rsid w:val="00753C11"/>
    <w:rsid w:val="0075536A"/>
    <w:rsid w:val="007573B7"/>
    <w:rsid w:val="00762A44"/>
    <w:rsid w:val="00765503"/>
    <w:rsid w:val="00767BD0"/>
    <w:rsid w:val="00772C64"/>
    <w:rsid w:val="00775FC1"/>
    <w:rsid w:val="00776523"/>
    <w:rsid w:val="007770F0"/>
    <w:rsid w:val="0078242B"/>
    <w:rsid w:val="007929DD"/>
    <w:rsid w:val="007935CB"/>
    <w:rsid w:val="00797A78"/>
    <w:rsid w:val="007A042D"/>
    <w:rsid w:val="007A150B"/>
    <w:rsid w:val="007A30FD"/>
    <w:rsid w:val="007A32B5"/>
    <w:rsid w:val="007A6E31"/>
    <w:rsid w:val="007B09DC"/>
    <w:rsid w:val="007B16DD"/>
    <w:rsid w:val="007B267F"/>
    <w:rsid w:val="007B32DE"/>
    <w:rsid w:val="007B6521"/>
    <w:rsid w:val="007C2CFA"/>
    <w:rsid w:val="007C56C4"/>
    <w:rsid w:val="007D3B09"/>
    <w:rsid w:val="007E0609"/>
    <w:rsid w:val="007E1178"/>
    <w:rsid w:val="007E134B"/>
    <w:rsid w:val="007E3473"/>
    <w:rsid w:val="007E7103"/>
    <w:rsid w:val="007F11EE"/>
    <w:rsid w:val="007F40AF"/>
    <w:rsid w:val="007F6274"/>
    <w:rsid w:val="008076A2"/>
    <w:rsid w:val="00810042"/>
    <w:rsid w:val="00815D2F"/>
    <w:rsid w:val="00816FFA"/>
    <w:rsid w:val="008230F6"/>
    <w:rsid w:val="008251C7"/>
    <w:rsid w:val="00826C45"/>
    <w:rsid w:val="00831C5D"/>
    <w:rsid w:val="0083398F"/>
    <w:rsid w:val="0083479B"/>
    <w:rsid w:val="00837DFB"/>
    <w:rsid w:val="008405EE"/>
    <w:rsid w:val="0084218D"/>
    <w:rsid w:val="008431CB"/>
    <w:rsid w:val="00851A46"/>
    <w:rsid w:val="008541DE"/>
    <w:rsid w:val="00855575"/>
    <w:rsid w:val="00855801"/>
    <w:rsid w:val="008656A1"/>
    <w:rsid w:val="00866ADF"/>
    <w:rsid w:val="00875B9B"/>
    <w:rsid w:val="00880170"/>
    <w:rsid w:val="00881071"/>
    <w:rsid w:val="0088433B"/>
    <w:rsid w:val="008861AA"/>
    <w:rsid w:val="00887515"/>
    <w:rsid w:val="00893E67"/>
    <w:rsid w:val="0089737D"/>
    <w:rsid w:val="008A4031"/>
    <w:rsid w:val="008A4A39"/>
    <w:rsid w:val="008A6B80"/>
    <w:rsid w:val="008B1E5D"/>
    <w:rsid w:val="008B37E9"/>
    <w:rsid w:val="008B48E2"/>
    <w:rsid w:val="008C41F5"/>
    <w:rsid w:val="008C6B2A"/>
    <w:rsid w:val="008D26F6"/>
    <w:rsid w:val="008D39FB"/>
    <w:rsid w:val="008E24E4"/>
    <w:rsid w:val="008E2DAF"/>
    <w:rsid w:val="008F01FB"/>
    <w:rsid w:val="008F0FE3"/>
    <w:rsid w:val="008F7F52"/>
    <w:rsid w:val="00900537"/>
    <w:rsid w:val="0090145F"/>
    <w:rsid w:val="009033CB"/>
    <w:rsid w:val="00904437"/>
    <w:rsid w:val="00910FEC"/>
    <w:rsid w:val="0091121B"/>
    <w:rsid w:val="00912F83"/>
    <w:rsid w:val="00913FF1"/>
    <w:rsid w:val="00914538"/>
    <w:rsid w:val="00916611"/>
    <w:rsid w:val="00922AD4"/>
    <w:rsid w:val="0093035F"/>
    <w:rsid w:val="009304E8"/>
    <w:rsid w:val="00932CFF"/>
    <w:rsid w:val="00935098"/>
    <w:rsid w:val="00942538"/>
    <w:rsid w:val="00943FF7"/>
    <w:rsid w:val="009464B6"/>
    <w:rsid w:val="00947204"/>
    <w:rsid w:val="0095450C"/>
    <w:rsid w:val="00954E25"/>
    <w:rsid w:val="00956EB5"/>
    <w:rsid w:val="0096638E"/>
    <w:rsid w:val="0096639E"/>
    <w:rsid w:val="00966734"/>
    <w:rsid w:val="009669D1"/>
    <w:rsid w:val="00967858"/>
    <w:rsid w:val="00970941"/>
    <w:rsid w:val="009745D1"/>
    <w:rsid w:val="00977DD0"/>
    <w:rsid w:val="0098136D"/>
    <w:rsid w:val="00984669"/>
    <w:rsid w:val="0099120E"/>
    <w:rsid w:val="00991BAF"/>
    <w:rsid w:val="009A1B36"/>
    <w:rsid w:val="009A58A2"/>
    <w:rsid w:val="009A6EE8"/>
    <w:rsid w:val="009B2FD3"/>
    <w:rsid w:val="009B364A"/>
    <w:rsid w:val="009B41E8"/>
    <w:rsid w:val="009B6480"/>
    <w:rsid w:val="009B7DB1"/>
    <w:rsid w:val="009C0921"/>
    <w:rsid w:val="009C3E3F"/>
    <w:rsid w:val="009C4C68"/>
    <w:rsid w:val="009C519A"/>
    <w:rsid w:val="009C78A2"/>
    <w:rsid w:val="009D3D22"/>
    <w:rsid w:val="009D40F1"/>
    <w:rsid w:val="009D4601"/>
    <w:rsid w:val="009D53BB"/>
    <w:rsid w:val="009E1C8C"/>
    <w:rsid w:val="009E2DB1"/>
    <w:rsid w:val="009E39E6"/>
    <w:rsid w:val="009E693D"/>
    <w:rsid w:val="009F0122"/>
    <w:rsid w:val="009F061D"/>
    <w:rsid w:val="009F27CF"/>
    <w:rsid w:val="009F4184"/>
    <w:rsid w:val="009F4C9B"/>
    <w:rsid w:val="009F4FD8"/>
    <w:rsid w:val="009F5532"/>
    <w:rsid w:val="009F5617"/>
    <w:rsid w:val="009F5EC6"/>
    <w:rsid w:val="009F615F"/>
    <w:rsid w:val="00A01696"/>
    <w:rsid w:val="00A113BE"/>
    <w:rsid w:val="00A12290"/>
    <w:rsid w:val="00A127F0"/>
    <w:rsid w:val="00A1792E"/>
    <w:rsid w:val="00A25F7A"/>
    <w:rsid w:val="00A27B32"/>
    <w:rsid w:val="00A42B0C"/>
    <w:rsid w:val="00A45D1D"/>
    <w:rsid w:val="00A47B0B"/>
    <w:rsid w:val="00A51E11"/>
    <w:rsid w:val="00A573E2"/>
    <w:rsid w:val="00A60D9D"/>
    <w:rsid w:val="00A625BF"/>
    <w:rsid w:val="00A64DE9"/>
    <w:rsid w:val="00A72AA9"/>
    <w:rsid w:val="00A734A7"/>
    <w:rsid w:val="00A73A11"/>
    <w:rsid w:val="00A838F2"/>
    <w:rsid w:val="00A84B2A"/>
    <w:rsid w:val="00A86AEE"/>
    <w:rsid w:val="00A86D6B"/>
    <w:rsid w:val="00A93031"/>
    <w:rsid w:val="00A95E56"/>
    <w:rsid w:val="00AA167B"/>
    <w:rsid w:val="00AA2AD3"/>
    <w:rsid w:val="00AA7E5D"/>
    <w:rsid w:val="00AB0E82"/>
    <w:rsid w:val="00AB140B"/>
    <w:rsid w:val="00AB3D8C"/>
    <w:rsid w:val="00AB5D3D"/>
    <w:rsid w:val="00AB6F96"/>
    <w:rsid w:val="00AD09B6"/>
    <w:rsid w:val="00AD1815"/>
    <w:rsid w:val="00AD1912"/>
    <w:rsid w:val="00AD2B31"/>
    <w:rsid w:val="00AD36BE"/>
    <w:rsid w:val="00AD6689"/>
    <w:rsid w:val="00AF08BF"/>
    <w:rsid w:val="00AF3054"/>
    <w:rsid w:val="00AF76C8"/>
    <w:rsid w:val="00AF78B2"/>
    <w:rsid w:val="00B057D6"/>
    <w:rsid w:val="00B071A4"/>
    <w:rsid w:val="00B1184D"/>
    <w:rsid w:val="00B17C1D"/>
    <w:rsid w:val="00B239E4"/>
    <w:rsid w:val="00B25526"/>
    <w:rsid w:val="00B26929"/>
    <w:rsid w:val="00B33693"/>
    <w:rsid w:val="00B365E7"/>
    <w:rsid w:val="00B369B6"/>
    <w:rsid w:val="00B417FC"/>
    <w:rsid w:val="00B464CC"/>
    <w:rsid w:val="00B47080"/>
    <w:rsid w:val="00B50E0D"/>
    <w:rsid w:val="00B53047"/>
    <w:rsid w:val="00B55967"/>
    <w:rsid w:val="00B60E18"/>
    <w:rsid w:val="00B61A7A"/>
    <w:rsid w:val="00B6762A"/>
    <w:rsid w:val="00B678C2"/>
    <w:rsid w:val="00B708BE"/>
    <w:rsid w:val="00B71A33"/>
    <w:rsid w:val="00B72817"/>
    <w:rsid w:val="00B730F2"/>
    <w:rsid w:val="00B73BBD"/>
    <w:rsid w:val="00B76CBF"/>
    <w:rsid w:val="00B82B26"/>
    <w:rsid w:val="00B84005"/>
    <w:rsid w:val="00B842A1"/>
    <w:rsid w:val="00B87115"/>
    <w:rsid w:val="00B90DB1"/>
    <w:rsid w:val="00B9511C"/>
    <w:rsid w:val="00BA1FC0"/>
    <w:rsid w:val="00BA2587"/>
    <w:rsid w:val="00BB08FC"/>
    <w:rsid w:val="00BC10A0"/>
    <w:rsid w:val="00BC6275"/>
    <w:rsid w:val="00BC75C4"/>
    <w:rsid w:val="00BD08F2"/>
    <w:rsid w:val="00BD349E"/>
    <w:rsid w:val="00BD42A2"/>
    <w:rsid w:val="00BD69D3"/>
    <w:rsid w:val="00BE1847"/>
    <w:rsid w:val="00BE32E8"/>
    <w:rsid w:val="00BE7135"/>
    <w:rsid w:val="00BE7174"/>
    <w:rsid w:val="00BF0E86"/>
    <w:rsid w:val="00BF2DAD"/>
    <w:rsid w:val="00BF4E14"/>
    <w:rsid w:val="00C06638"/>
    <w:rsid w:val="00C11D92"/>
    <w:rsid w:val="00C139F3"/>
    <w:rsid w:val="00C1580B"/>
    <w:rsid w:val="00C23371"/>
    <w:rsid w:val="00C233A8"/>
    <w:rsid w:val="00C245A4"/>
    <w:rsid w:val="00C24D85"/>
    <w:rsid w:val="00C264FC"/>
    <w:rsid w:val="00C3562E"/>
    <w:rsid w:val="00C35E66"/>
    <w:rsid w:val="00C369F8"/>
    <w:rsid w:val="00C43A91"/>
    <w:rsid w:val="00C47368"/>
    <w:rsid w:val="00C47773"/>
    <w:rsid w:val="00C50A22"/>
    <w:rsid w:val="00C52C51"/>
    <w:rsid w:val="00C53014"/>
    <w:rsid w:val="00C62795"/>
    <w:rsid w:val="00C62B60"/>
    <w:rsid w:val="00C71B1F"/>
    <w:rsid w:val="00C76783"/>
    <w:rsid w:val="00C813FD"/>
    <w:rsid w:val="00C83D51"/>
    <w:rsid w:val="00C8693C"/>
    <w:rsid w:val="00C900FC"/>
    <w:rsid w:val="00C94072"/>
    <w:rsid w:val="00C95D88"/>
    <w:rsid w:val="00C9635A"/>
    <w:rsid w:val="00CA5279"/>
    <w:rsid w:val="00CA6B21"/>
    <w:rsid w:val="00CB0050"/>
    <w:rsid w:val="00CB3131"/>
    <w:rsid w:val="00CB554B"/>
    <w:rsid w:val="00CC1C9C"/>
    <w:rsid w:val="00CC2C06"/>
    <w:rsid w:val="00CC4773"/>
    <w:rsid w:val="00CC4843"/>
    <w:rsid w:val="00CC552D"/>
    <w:rsid w:val="00CC60EF"/>
    <w:rsid w:val="00CD15AF"/>
    <w:rsid w:val="00CD19D5"/>
    <w:rsid w:val="00CD1B8B"/>
    <w:rsid w:val="00CD1D7C"/>
    <w:rsid w:val="00CD3977"/>
    <w:rsid w:val="00CD41F6"/>
    <w:rsid w:val="00CD47A0"/>
    <w:rsid w:val="00CE1959"/>
    <w:rsid w:val="00CE4016"/>
    <w:rsid w:val="00CF3616"/>
    <w:rsid w:val="00CF3B53"/>
    <w:rsid w:val="00CF4B2D"/>
    <w:rsid w:val="00D01AA3"/>
    <w:rsid w:val="00D01D63"/>
    <w:rsid w:val="00D0444E"/>
    <w:rsid w:val="00D05100"/>
    <w:rsid w:val="00D07078"/>
    <w:rsid w:val="00D07937"/>
    <w:rsid w:val="00D129F4"/>
    <w:rsid w:val="00D1759A"/>
    <w:rsid w:val="00D263DE"/>
    <w:rsid w:val="00D274B9"/>
    <w:rsid w:val="00D34443"/>
    <w:rsid w:val="00D34DAE"/>
    <w:rsid w:val="00D40339"/>
    <w:rsid w:val="00D43D12"/>
    <w:rsid w:val="00D4409A"/>
    <w:rsid w:val="00D50DE5"/>
    <w:rsid w:val="00D6121F"/>
    <w:rsid w:val="00D62883"/>
    <w:rsid w:val="00D62C81"/>
    <w:rsid w:val="00D62D44"/>
    <w:rsid w:val="00D634D3"/>
    <w:rsid w:val="00D70CA9"/>
    <w:rsid w:val="00D72C9A"/>
    <w:rsid w:val="00D74A52"/>
    <w:rsid w:val="00D7698B"/>
    <w:rsid w:val="00D803FC"/>
    <w:rsid w:val="00D81C8B"/>
    <w:rsid w:val="00D82F90"/>
    <w:rsid w:val="00D8405F"/>
    <w:rsid w:val="00D85622"/>
    <w:rsid w:val="00D96508"/>
    <w:rsid w:val="00D977D5"/>
    <w:rsid w:val="00DA1AD8"/>
    <w:rsid w:val="00DA29F7"/>
    <w:rsid w:val="00DA332E"/>
    <w:rsid w:val="00DC023B"/>
    <w:rsid w:val="00DC0B50"/>
    <w:rsid w:val="00DD792D"/>
    <w:rsid w:val="00DE2225"/>
    <w:rsid w:val="00DE3079"/>
    <w:rsid w:val="00DF013C"/>
    <w:rsid w:val="00DF3379"/>
    <w:rsid w:val="00DF7796"/>
    <w:rsid w:val="00E031D8"/>
    <w:rsid w:val="00E04A5F"/>
    <w:rsid w:val="00E07C94"/>
    <w:rsid w:val="00E12A0D"/>
    <w:rsid w:val="00E12B1E"/>
    <w:rsid w:val="00E13927"/>
    <w:rsid w:val="00E26F75"/>
    <w:rsid w:val="00E30BDD"/>
    <w:rsid w:val="00E316C0"/>
    <w:rsid w:val="00E31E68"/>
    <w:rsid w:val="00E4279C"/>
    <w:rsid w:val="00E467C3"/>
    <w:rsid w:val="00E47837"/>
    <w:rsid w:val="00E50BBA"/>
    <w:rsid w:val="00E52473"/>
    <w:rsid w:val="00E52599"/>
    <w:rsid w:val="00E527D7"/>
    <w:rsid w:val="00E52900"/>
    <w:rsid w:val="00E52C0D"/>
    <w:rsid w:val="00E54CD8"/>
    <w:rsid w:val="00E54FF5"/>
    <w:rsid w:val="00E627FA"/>
    <w:rsid w:val="00E64BA2"/>
    <w:rsid w:val="00E7045C"/>
    <w:rsid w:val="00E70C8C"/>
    <w:rsid w:val="00E741EA"/>
    <w:rsid w:val="00E75DC5"/>
    <w:rsid w:val="00E769E1"/>
    <w:rsid w:val="00E85E57"/>
    <w:rsid w:val="00E85FC7"/>
    <w:rsid w:val="00E87525"/>
    <w:rsid w:val="00E95592"/>
    <w:rsid w:val="00EA1820"/>
    <w:rsid w:val="00EA6A78"/>
    <w:rsid w:val="00EA7534"/>
    <w:rsid w:val="00EB0752"/>
    <w:rsid w:val="00EB10CE"/>
    <w:rsid w:val="00EB1184"/>
    <w:rsid w:val="00EB562F"/>
    <w:rsid w:val="00EB60C7"/>
    <w:rsid w:val="00EC1428"/>
    <w:rsid w:val="00EC56FD"/>
    <w:rsid w:val="00EC6731"/>
    <w:rsid w:val="00ED2B45"/>
    <w:rsid w:val="00ED53B6"/>
    <w:rsid w:val="00EE14D9"/>
    <w:rsid w:val="00EE60E3"/>
    <w:rsid w:val="00EE7830"/>
    <w:rsid w:val="00EF2F68"/>
    <w:rsid w:val="00EF3434"/>
    <w:rsid w:val="00EF6C71"/>
    <w:rsid w:val="00F0280B"/>
    <w:rsid w:val="00F043E2"/>
    <w:rsid w:val="00F060AE"/>
    <w:rsid w:val="00F06480"/>
    <w:rsid w:val="00F0697C"/>
    <w:rsid w:val="00F110B3"/>
    <w:rsid w:val="00F112E1"/>
    <w:rsid w:val="00F13DF7"/>
    <w:rsid w:val="00F14E14"/>
    <w:rsid w:val="00F16A22"/>
    <w:rsid w:val="00F1759B"/>
    <w:rsid w:val="00F22C94"/>
    <w:rsid w:val="00F249F0"/>
    <w:rsid w:val="00F25F58"/>
    <w:rsid w:val="00F27993"/>
    <w:rsid w:val="00F31C51"/>
    <w:rsid w:val="00F349A3"/>
    <w:rsid w:val="00F37898"/>
    <w:rsid w:val="00F37CEB"/>
    <w:rsid w:val="00F40321"/>
    <w:rsid w:val="00F40731"/>
    <w:rsid w:val="00F4334C"/>
    <w:rsid w:val="00F436E3"/>
    <w:rsid w:val="00F56256"/>
    <w:rsid w:val="00F669B1"/>
    <w:rsid w:val="00F678BE"/>
    <w:rsid w:val="00F67FF8"/>
    <w:rsid w:val="00F771EF"/>
    <w:rsid w:val="00F81767"/>
    <w:rsid w:val="00F82311"/>
    <w:rsid w:val="00F834D6"/>
    <w:rsid w:val="00F855E5"/>
    <w:rsid w:val="00F93F87"/>
    <w:rsid w:val="00F9626D"/>
    <w:rsid w:val="00FA4964"/>
    <w:rsid w:val="00FA6EF6"/>
    <w:rsid w:val="00FA795C"/>
    <w:rsid w:val="00FB0E66"/>
    <w:rsid w:val="00FB1268"/>
    <w:rsid w:val="00FB1896"/>
    <w:rsid w:val="00FB3F60"/>
    <w:rsid w:val="00FB4823"/>
    <w:rsid w:val="00FB4A36"/>
    <w:rsid w:val="00FC2AF6"/>
    <w:rsid w:val="00FC64B2"/>
    <w:rsid w:val="00FD32F9"/>
    <w:rsid w:val="00FD79CB"/>
    <w:rsid w:val="00FE111E"/>
    <w:rsid w:val="00FE6E6D"/>
    <w:rsid w:val="00FE7687"/>
    <w:rsid w:val="00FF2A06"/>
    <w:rsid w:val="00FF4A38"/>
    <w:rsid w:val="01DE6EDB"/>
    <w:rsid w:val="02FD06BD"/>
    <w:rsid w:val="035E40B1"/>
    <w:rsid w:val="047705B7"/>
    <w:rsid w:val="076E11CE"/>
    <w:rsid w:val="08AA7870"/>
    <w:rsid w:val="09496CA2"/>
    <w:rsid w:val="0AD20A08"/>
    <w:rsid w:val="0BEA24A4"/>
    <w:rsid w:val="0C1926C6"/>
    <w:rsid w:val="0F710227"/>
    <w:rsid w:val="13333C3F"/>
    <w:rsid w:val="149A7DDD"/>
    <w:rsid w:val="169E4DCE"/>
    <w:rsid w:val="16F164B6"/>
    <w:rsid w:val="16F86FC0"/>
    <w:rsid w:val="17850152"/>
    <w:rsid w:val="181973D2"/>
    <w:rsid w:val="18DC0A19"/>
    <w:rsid w:val="19451ACC"/>
    <w:rsid w:val="197B08F7"/>
    <w:rsid w:val="19BF0E2A"/>
    <w:rsid w:val="1AEE347E"/>
    <w:rsid w:val="1CFD2971"/>
    <w:rsid w:val="1DC55770"/>
    <w:rsid w:val="1DF623DE"/>
    <w:rsid w:val="1E3D74A0"/>
    <w:rsid w:val="1E845555"/>
    <w:rsid w:val="1F197F0B"/>
    <w:rsid w:val="1F5C1DF9"/>
    <w:rsid w:val="1F8425F8"/>
    <w:rsid w:val="236B2E60"/>
    <w:rsid w:val="2405065F"/>
    <w:rsid w:val="246B72C4"/>
    <w:rsid w:val="257E0F4B"/>
    <w:rsid w:val="265C46B3"/>
    <w:rsid w:val="268B10AF"/>
    <w:rsid w:val="27A36FA2"/>
    <w:rsid w:val="283435F9"/>
    <w:rsid w:val="288B188C"/>
    <w:rsid w:val="293C771E"/>
    <w:rsid w:val="2B6F40B8"/>
    <w:rsid w:val="2BA9035F"/>
    <w:rsid w:val="2C5B7C78"/>
    <w:rsid w:val="2D03486D"/>
    <w:rsid w:val="2DF946D6"/>
    <w:rsid w:val="2F367B35"/>
    <w:rsid w:val="2F875F80"/>
    <w:rsid w:val="2FF27F15"/>
    <w:rsid w:val="302C2B5E"/>
    <w:rsid w:val="3208332C"/>
    <w:rsid w:val="39D64AAF"/>
    <w:rsid w:val="3A246725"/>
    <w:rsid w:val="3ACE12DC"/>
    <w:rsid w:val="3C1A4FBC"/>
    <w:rsid w:val="3D877DE7"/>
    <w:rsid w:val="3F3745E2"/>
    <w:rsid w:val="41FD6F23"/>
    <w:rsid w:val="42DB408E"/>
    <w:rsid w:val="450C2E42"/>
    <w:rsid w:val="46D50E01"/>
    <w:rsid w:val="489D2AB7"/>
    <w:rsid w:val="49663CCF"/>
    <w:rsid w:val="49B16421"/>
    <w:rsid w:val="49EE642B"/>
    <w:rsid w:val="49FE1252"/>
    <w:rsid w:val="4B6527EA"/>
    <w:rsid w:val="4C6B57FF"/>
    <w:rsid w:val="4CA7166F"/>
    <w:rsid w:val="4D225BA0"/>
    <w:rsid w:val="4D947C5C"/>
    <w:rsid w:val="4DDF6B42"/>
    <w:rsid w:val="4E086103"/>
    <w:rsid w:val="4F87454D"/>
    <w:rsid w:val="50D428AB"/>
    <w:rsid w:val="51FA5516"/>
    <w:rsid w:val="522761FD"/>
    <w:rsid w:val="52471546"/>
    <w:rsid w:val="52821931"/>
    <w:rsid w:val="52C95FEA"/>
    <w:rsid w:val="53F72091"/>
    <w:rsid w:val="54110413"/>
    <w:rsid w:val="55AE0E3B"/>
    <w:rsid w:val="55FA0FFF"/>
    <w:rsid w:val="5651354A"/>
    <w:rsid w:val="592B1CD7"/>
    <w:rsid w:val="5A21392A"/>
    <w:rsid w:val="5AD91509"/>
    <w:rsid w:val="5C835266"/>
    <w:rsid w:val="5D932396"/>
    <w:rsid w:val="5DE97C24"/>
    <w:rsid w:val="5E544680"/>
    <w:rsid w:val="5E982476"/>
    <w:rsid w:val="5EBC1D7F"/>
    <w:rsid w:val="5FA02B8E"/>
    <w:rsid w:val="607F7F5F"/>
    <w:rsid w:val="61F555B9"/>
    <w:rsid w:val="623C1F70"/>
    <w:rsid w:val="644E4628"/>
    <w:rsid w:val="65F167BC"/>
    <w:rsid w:val="666905EB"/>
    <w:rsid w:val="66E751A1"/>
    <w:rsid w:val="672C6FE1"/>
    <w:rsid w:val="68104EED"/>
    <w:rsid w:val="6CDD057F"/>
    <w:rsid w:val="6D015D33"/>
    <w:rsid w:val="6D226268"/>
    <w:rsid w:val="6D237931"/>
    <w:rsid w:val="6D3F3ECC"/>
    <w:rsid w:val="6D451D34"/>
    <w:rsid w:val="6F190758"/>
    <w:rsid w:val="6F6C42B7"/>
    <w:rsid w:val="6FC540E8"/>
    <w:rsid w:val="70810FB1"/>
    <w:rsid w:val="72E30509"/>
    <w:rsid w:val="734B69F9"/>
    <w:rsid w:val="74DF3AD6"/>
    <w:rsid w:val="75693746"/>
    <w:rsid w:val="75810BDC"/>
    <w:rsid w:val="75B240A7"/>
    <w:rsid w:val="75C51BDE"/>
    <w:rsid w:val="7635684C"/>
    <w:rsid w:val="775C0107"/>
    <w:rsid w:val="77D9330B"/>
    <w:rsid w:val="78451C4C"/>
    <w:rsid w:val="78A3723A"/>
    <w:rsid w:val="78C71FFE"/>
    <w:rsid w:val="796F2AD7"/>
    <w:rsid w:val="7A853F6F"/>
    <w:rsid w:val="7BAC225D"/>
    <w:rsid w:val="7C7724A7"/>
    <w:rsid w:val="7DFD3F9B"/>
    <w:rsid w:val="7E42275B"/>
    <w:rsid w:val="7F985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semiHidden/>
    <w:unhideWhenUsed/>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link w:val="33"/>
    <w:semiHidden/>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0"/>
    <w:pPr>
      <w:spacing w:after="120"/>
      <w:ind w:left="1440" w:leftChars="700" w:right="1440" w:rightChars="700"/>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cs="Arial"/>
    </w:rPr>
  </w:style>
  <w:style w:type="paragraph" w:styleId="8">
    <w:name w:val="Balloon Text"/>
    <w:basedOn w:val="1"/>
    <w:link w:val="34"/>
    <w:semiHidden/>
    <w:unhideWhenUsed/>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Autospacing="1" w:afterAutospacing="1"/>
      <w:jc w:val="left"/>
    </w:pPr>
    <w:rPr>
      <w:kern w:val="0"/>
      <w:sz w:val="24"/>
    </w:rPr>
  </w:style>
  <w:style w:type="paragraph" w:styleId="12">
    <w:name w:val="Body Text First Indent 2"/>
    <w:basedOn w:val="6"/>
    <w:qFormat/>
    <w:uiPriority w:val="0"/>
    <w:pPr>
      <w:ind w:firstLine="420" w:firstLineChars="200"/>
    </w:pPr>
  </w:style>
  <w:style w:type="character" w:styleId="15">
    <w:name w:val="Strong"/>
    <w:basedOn w:val="14"/>
    <w:qFormat/>
    <w:uiPriority w:val="0"/>
  </w:style>
  <w:style w:type="character" w:styleId="16">
    <w:name w:val="page number"/>
    <w:basedOn w:val="14"/>
    <w:qFormat/>
    <w:uiPriority w:val="0"/>
  </w:style>
  <w:style w:type="character" w:styleId="17">
    <w:name w:val="FollowedHyperlink"/>
    <w:basedOn w:val="14"/>
    <w:qFormat/>
    <w:uiPriority w:val="0"/>
    <w:rPr>
      <w:color w:val="333333"/>
      <w:u w:val="none"/>
    </w:rPr>
  </w:style>
  <w:style w:type="character" w:styleId="18">
    <w:name w:val="Emphasis"/>
    <w:basedOn w:val="14"/>
    <w:qFormat/>
    <w:uiPriority w:val="0"/>
  </w:style>
  <w:style w:type="character" w:styleId="19">
    <w:name w:val="HTML Definition"/>
    <w:basedOn w:val="14"/>
    <w:qFormat/>
    <w:uiPriority w:val="0"/>
  </w:style>
  <w:style w:type="character" w:styleId="20">
    <w:name w:val="HTML Typewriter"/>
    <w:basedOn w:val="14"/>
    <w:qFormat/>
    <w:uiPriority w:val="0"/>
    <w:rPr>
      <w:rFonts w:hint="default" w:ascii="monospace" w:hAnsi="monospace" w:eastAsia="monospace" w:cs="monospace"/>
      <w:sz w:val="20"/>
    </w:rPr>
  </w:style>
  <w:style w:type="character" w:styleId="21">
    <w:name w:val="HTML Acronym"/>
    <w:basedOn w:val="14"/>
    <w:qFormat/>
    <w:uiPriority w:val="0"/>
  </w:style>
  <w:style w:type="character" w:styleId="22">
    <w:name w:val="HTML Variable"/>
    <w:basedOn w:val="14"/>
    <w:qFormat/>
    <w:uiPriority w:val="0"/>
  </w:style>
  <w:style w:type="character" w:styleId="23">
    <w:name w:val="Hyperlink"/>
    <w:basedOn w:val="14"/>
    <w:qFormat/>
    <w:uiPriority w:val="0"/>
    <w:rPr>
      <w:color w:val="333333"/>
      <w:u w:val="none"/>
    </w:rPr>
  </w:style>
  <w:style w:type="character" w:styleId="24">
    <w:name w:val="HTML Code"/>
    <w:basedOn w:val="14"/>
    <w:qFormat/>
    <w:uiPriority w:val="0"/>
    <w:rPr>
      <w:rFonts w:hint="default" w:ascii="monospace" w:hAnsi="monospace" w:eastAsia="monospace" w:cs="monospace"/>
      <w:sz w:val="20"/>
    </w:rPr>
  </w:style>
  <w:style w:type="character" w:styleId="25">
    <w:name w:val="annotation reference"/>
    <w:qFormat/>
    <w:uiPriority w:val="0"/>
    <w:rPr>
      <w:sz w:val="21"/>
      <w:szCs w:val="21"/>
    </w:rPr>
  </w:style>
  <w:style w:type="character" w:styleId="26">
    <w:name w:val="HTML Cite"/>
    <w:basedOn w:val="14"/>
    <w:qFormat/>
    <w:uiPriority w:val="0"/>
  </w:style>
  <w:style w:type="character" w:styleId="27">
    <w:name w:val="HTML Keyboard"/>
    <w:basedOn w:val="14"/>
    <w:qFormat/>
    <w:uiPriority w:val="0"/>
    <w:rPr>
      <w:rFonts w:hint="default" w:ascii="monospace" w:hAnsi="monospace" w:eastAsia="monospace" w:cs="monospace"/>
      <w:sz w:val="20"/>
    </w:rPr>
  </w:style>
  <w:style w:type="character" w:styleId="28">
    <w:name w:val="HTML Sample"/>
    <w:basedOn w:val="14"/>
    <w:qFormat/>
    <w:uiPriority w:val="0"/>
    <w:rPr>
      <w:rFonts w:ascii="monospace" w:hAnsi="monospace" w:eastAsia="monospace" w:cs="monospace"/>
    </w:rPr>
  </w:style>
  <w:style w:type="paragraph" w:customStyle="1" w:styleId="29">
    <w:name w:val="节标题"/>
    <w:next w:val="1"/>
    <w:qFormat/>
    <w:uiPriority w:val="0"/>
    <w:pPr>
      <w:widowControl w:val="0"/>
      <w:spacing w:line="289" w:lineRule="atLeast"/>
      <w:jc w:val="center"/>
    </w:pPr>
    <w:rPr>
      <w:rFonts w:ascii="Times New Roman" w:hAnsi="Times New Roman" w:eastAsia="宋体" w:cs="Times New Roman"/>
      <w:kern w:val="2"/>
      <w:sz w:val="28"/>
      <w:szCs w:val="24"/>
      <w:lang w:val="en-US" w:eastAsia="zh-CN" w:bidi="ar-SA"/>
    </w:rPr>
  </w:style>
  <w:style w:type="paragraph" w:customStyle="1" w:styleId="30">
    <w:name w:val="页脚1"/>
    <w:basedOn w:val="1"/>
    <w:qFormat/>
    <w:uiPriority w:val="0"/>
    <w:pPr>
      <w:tabs>
        <w:tab w:val="center" w:pos="4153"/>
        <w:tab w:val="right" w:pos="8306"/>
      </w:tabs>
      <w:snapToGrid w:val="0"/>
      <w:jc w:val="left"/>
    </w:pPr>
    <w:rPr>
      <w:rFonts w:cs="宋体"/>
      <w:kern w:val="0"/>
      <w:sz w:val="18"/>
      <w:szCs w:val="18"/>
    </w:rPr>
  </w:style>
  <w:style w:type="paragraph" w:styleId="31">
    <w:name w:val="List Paragraph"/>
    <w:basedOn w:val="1"/>
    <w:qFormat/>
    <w:uiPriority w:val="34"/>
    <w:pPr>
      <w:ind w:firstLine="420" w:firstLineChars="200"/>
    </w:pPr>
  </w:style>
  <w:style w:type="paragraph" w:customStyle="1" w:styleId="32">
    <w:name w:val="列出段落1"/>
    <w:basedOn w:val="1"/>
    <w:qFormat/>
    <w:uiPriority w:val="34"/>
    <w:pPr>
      <w:ind w:left="720"/>
      <w:contextualSpacing/>
    </w:pPr>
    <w:rPr>
      <w:rFonts w:asciiTheme="minorHAnsi" w:hAnsiTheme="minorHAnsi" w:eastAsiaTheme="minorEastAsia" w:cstheme="minorBidi"/>
    </w:rPr>
  </w:style>
  <w:style w:type="character" w:customStyle="1" w:styleId="33">
    <w:name w:val="标题 3 Char"/>
    <w:basedOn w:val="14"/>
    <w:link w:val="5"/>
    <w:semiHidden/>
    <w:qFormat/>
    <w:uiPriority w:val="0"/>
    <w:rPr>
      <w:rFonts w:ascii="Calibri" w:hAnsi="Calibri" w:cs="黑体"/>
      <w:b/>
      <w:bCs/>
      <w:kern w:val="2"/>
      <w:sz w:val="32"/>
      <w:szCs w:val="32"/>
    </w:rPr>
  </w:style>
  <w:style w:type="character" w:customStyle="1" w:styleId="34">
    <w:name w:val="批注框文本 Char"/>
    <w:basedOn w:val="14"/>
    <w:link w:val="8"/>
    <w:semiHidden/>
    <w:qFormat/>
    <w:uiPriority w:val="0"/>
    <w:rPr>
      <w:rFonts w:ascii="Calibri" w:hAnsi="Calibri" w:cs="黑体"/>
      <w:kern w:val="2"/>
      <w:sz w:val="18"/>
      <w:szCs w:val="18"/>
    </w:rPr>
  </w:style>
  <w:style w:type="character" w:customStyle="1" w:styleId="35">
    <w:name w:val="标题 1 Char"/>
    <w:basedOn w:val="14"/>
    <w:link w:val="3"/>
    <w:qFormat/>
    <w:uiPriority w:val="9"/>
    <w:rPr>
      <w:b/>
      <w:bCs/>
      <w:kern w:val="44"/>
      <w:sz w:val="44"/>
      <w:szCs w:val="44"/>
    </w:rPr>
  </w:style>
  <w:style w:type="character" w:customStyle="1" w:styleId="36">
    <w:name w:val="first-child"/>
    <w:basedOn w:val="14"/>
    <w:qFormat/>
    <w:uiPriority w:val="0"/>
  </w:style>
  <w:style w:type="character" w:customStyle="1" w:styleId="37">
    <w:name w:val="layui-this"/>
    <w:basedOn w:val="14"/>
    <w:qFormat/>
    <w:uiPriority w:val="0"/>
    <w:rPr>
      <w:bdr w:val="single" w:color="EEEEEE" w:sz="4" w:space="0"/>
      <w:shd w:val="clear" w:color="auto" w:fill="FFFFFF"/>
    </w:rPr>
  </w:style>
  <w:style w:type="character" w:customStyle="1" w:styleId="38">
    <w:name w:val="font51"/>
    <w:basedOn w:val="14"/>
    <w:qFormat/>
    <w:uiPriority w:val="0"/>
    <w:rPr>
      <w:rFonts w:hint="default" w:ascii="Times New Roman" w:hAnsi="Times New Roman" w:cs="Times New Roman"/>
      <w:color w:val="333333"/>
      <w:sz w:val="24"/>
      <w:szCs w:val="24"/>
      <w:u w:val="none"/>
    </w:rPr>
  </w:style>
  <w:style w:type="character" w:customStyle="1" w:styleId="39">
    <w:name w:val="font01"/>
    <w:basedOn w:val="14"/>
    <w:uiPriority w:val="0"/>
    <w:rPr>
      <w:rFonts w:ascii="Arial" w:hAnsi="Arial" w:cs="Arial"/>
      <w:color w:val="333333"/>
      <w:sz w:val="24"/>
      <w:szCs w:val="24"/>
      <w:u w:val="none"/>
    </w:rPr>
  </w:style>
  <w:style w:type="character" w:customStyle="1" w:styleId="40">
    <w:name w:val="font41"/>
    <w:basedOn w:val="14"/>
    <w:qFormat/>
    <w:uiPriority w:val="0"/>
    <w:rPr>
      <w:rFonts w:hint="eastAsia" w:ascii="宋体" w:hAnsi="宋体" w:eastAsia="宋体" w:cs="宋体"/>
      <w:color w:val="333333"/>
      <w:sz w:val="24"/>
      <w:szCs w:val="24"/>
      <w:u w:val="none"/>
    </w:rPr>
  </w:style>
  <w:style w:type="character" w:customStyle="1" w:styleId="41">
    <w:name w:val="font2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C7E4CB-EAFA-4167-8797-4861FA2C2503}">
  <ds:schemaRefs/>
</ds:datastoreItem>
</file>

<file path=docProps/app.xml><?xml version="1.0" encoding="utf-8"?>
<Properties xmlns="http://schemas.openxmlformats.org/officeDocument/2006/extended-properties" xmlns:vt="http://schemas.openxmlformats.org/officeDocument/2006/docPropsVTypes">
  <Template>Normal</Template>
  <Pages>17</Pages>
  <Words>1207</Words>
  <Characters>6885</Characters>
  <Lines>57</Lines>
  <Paragraphs>16</Paragraphs>
  <TotalTime>235</TotalTime>
  <ScaleCrop>false</ScaleCrop>
  <LinksUpToDate>false</LinksUpToDate>
  <CharactersWithSpaces>8076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2020-05-14T07:14:00Z</dcterms:created>
  <dc:creator>ldc</dc:creator>
  <cp:lastModifiedBy>cj</cp:lastModifiedBy>
  <cp:lastPrinted>2021-09-24T01:38:00Z</cp:lastPrinted>
  <dcterms:modified xsi:type="dcterms:W3CDTF">2021-10-12T08:56:13Z</dcterms:modified>
  <dc:title>滁州市公安局车辆采购项目询价文件</dc:title>
  <cp:revision>728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C4EFCEE81D6D40FEA21DC9092D8B0322</vt:lpwstr>
  </property>
</Properties>
</file>