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Autospacing="0" w:afterAutospacing="0" w:line="680" w:lineRule="exact"/>
        <w:jc w:val="left"/>
        <w:rPr>
          <w:rFonts w:ascii="宋体" w:hAnsi="宋体"/>
          <w:b/>
          <w:position w:val="6"/>
          <w:sz w:val="44"/>
          <w:szCs w:val="44"/>
        </w:rPr>
      </w:pPr>
      <w:bookmarkStart w:id="0" w:name="_Toc270281765"/>
    </w:p>
    <w:p>
      <w:pPr>
        <w:jc w:val="center"/>
        <w:rPr>
          <w:rFonts w:hint="eastAsia" w:ascii="宋体" w:hAnsi="宋体"/>
          <w:b/>
          <w:position w:val="6"/>
          <w:sz w:val="48"/>
          <w:szCs w:val="48"/>
          <w:lang w:eastAsia="zh-CN"/>
        </w:rPr>
      </w:pPr>
      <w:r>
        <w:rPr>
          <w:rFonts w:hint="eastAsia" w:hAnsi="宋体"/>
          <w:b/>
          <w:position w:val="6"/>
          <w:sz w:val="48"/>
          <w:szCs w:val="48"/>
          <w:lang w:eastAsia="zh-CN"/>
        </w:rPr>
        <w:t>全椒县人民医院第三方劳务派遣项目</w:t>
      </w:r>
    </w:p>
    <w:p>
      <w:pPr>
        <w:jc w:val="center"/>
        <w:rPr>
          <w:rFonts w:hint="eastAsia" w:ascii="宋体" w:hAnsi="宋体"/>
          <w:b/>
          <w:sz w:val="84"/>
          <w:szCs w:val="84"/>
        </w:rPr>
      </w:pPr>
    </w:p>
    <w:p>
      <w:pPr>
        <w:jc w:val="center"/>
        <w:rPr>
          <w:rFonts w:hint="eastAsia" w:ascii="宋体" w:hAnsi="宋体"/>
          <w:b/>
          <w:sz w:val="84"/>
          <w:szCs w:val="84"/>
        </w:rPr>
      </w:pPr>
    </w:p>
    <w:p>
      <w:pPr>
        <w:jc w:val="center"/>
        <w:rPr>
          <w:rFonts w:hint="eastAsia" w:ascii="宋体" w:hAnsi="宋体"/>
          <w:b/>
          <w:sz w:val="84"/>
          <w:szCs w:val="84"/>
        </w:rPr>
      </w:pPr>
    </w:p>
    <w:p>
      <w:pPr>
        <w:jc w:val="center"/>
        <w:rPr>
          <w:rFonts w:hint="eastAsia" w:ascii="宋体" w:hAnsi="宋体"/>
          <w:b/>
          <w:sz w:val="84"/>
          <w:szCs w:val="84"/>
        </w:rPr>
      </w:pPr>
      <w:r>
        <w:rPr>
          <w:rFonts w:hint="eastAsia" w:ascii="宋体" w:hAnsi="宋体"/>
          <w:b/>
          <w:sz w:val="84"/>
          <w:szCs w:val="84"/>
        </w:rPr>
        <w:t>招 标 文 件</w:t>
      </w:r>
    </w:p>
    <w:p>
      <w:pPr>
        <w:spacing w:beforeAutospacing="0" w:afterAutospacing="0" w:line="440" w:lineRule="exact"/>
        <w:jc w:val="center"/>
        <w:rPr>
          <w:rFonts w:hint="eastAsia" w:ascii="宋体" w:hAnsi="宋体"/>
          <w:b/>
          <w:sz w:val="40"/>
          <w:szCs w:val="40"/>
        </w:rPr>
      </w:pPr>
    </w:p>
    <w:p>
      <w:pPr>
        <w:spacing w:beforeAutospacing="0" w:afterAutospacing="0" w:line="440" w:lineRule="exact"/>
        <w:jc w:val="center"/>
        <w:rPr>
          <w:rFonts w:hint="eastAsia" w:ascii="宋体" w:hAnsi="宋体"/>
          <w:b/>
          <w:sz w:val="40"/>
          <w:szCs w:val="40"/>
        </w:rPr>
      </w:pPr>
    </w:p>
    <w:p>
      <w:pPr>
        <w:spacing w:beforeAutospacing="0" w:afterAutospacing="0" w:line="440" w:lineRule="exact"/>
        <w:jc w:val="center"/>
        <w:rPr>
          <w:rFonts w:hint="eastAsia" w:ascii="宋体" w:hAnsi="宋体"/>
          <w:b/>
          <w:sz w:val="40"/>
          <w:szCs w:val="40"/>
        </w:rPr>
      </w:pPr>
    </w:p>
    <w:p>
      <w:pPr>
        <w:spacing w:beforeAutospacing="0" w:afterAutospacing="0" w:line="440" w:lineRule="exact"/>
        <w:jc w:val="center"/>
        <w:rPr>
          <w:rFonts w:hint="eastAsia" w:ascii="宋体" w:hAnsi="宋体"/>
          <w:b/>
          <w:sz w:val="40"/>
          <w:szCs w:val="40"/>
        </w:rPr>
      </w:pPr>
    </w:p>
    <w:p>
      <w:pPr>
        <w:spacing w:beforeAutospacing="0" w:afterAutospacing="0" w:line="440" w:lineRule="exact"/>
        <w:jc w:val="center"/>
        <w:rPr>
          <w:rFonts w:hint="eastAsia" w:ascii="宋体" w:hAnsi="宋体"/>
          <w:b/>
          <w:sz w:val="40"/>
          <w:szCs w:val="40"/>
        </w:rPr>
      </w:pPr>
    </w:p>
    <w:p>
      <w:pPr>
        <w:spacing w:beforeAutospacing="0" w:afterAutospacing="0" w:line="440" w:lineRule="exact"/>
        <w:jc w:val="center"/>
        <w:rPr>
          <w:rFonts w:hint="eastAsia" w:ascii="宋体" w:hAnsi="宋体"/>
          <w:b/>
          <w:sz w:val="40"/>
          <w:szCs w:val="40"/>
        </w:rPr>
      </w:pPr>
    </w:p>
    <w:p>
      <w:pPr>
        <w:spacing w:beforeAutospacing="0" w:afterAutospacing="0" w:line="440" w:lineRule="exact"/>
        <w:ind w:firstLine="472" w:firstLineChars="147"/>
        <w:rPr>
          <w:rFonts w:hint="eastAsia" w:ascii="宋体" w:hAnsi="宋体"/>
          <w:b/>
          <w:bCs/>
          <w:sz w:val="32"/>
        </w:rPr>
      </w:pPr>
    </w:p>
    <w:p>
      <w:pPr>
        <w:spacing w:beforeAutospacing="0" w:afterAutospacing="0" w:line="440" w:lineRule="exact"/>
        <w:ind w:firstLine="472" w:firstLineChars="147"/>
        <w:rPr>
          <w:rFonts w:hint="eastAsia" w:ascii="宋体" w:hAnsi="宋体"/>
          <w:b/>
          <w:bCs/>
          <w:sz w:val="32"/>
        </w:rPr>
      </w:pPr>
    </w:p>
    <w:p>
      <w:pPr>
        <w:spacing w:beforeAutospacing="0" w:afterAutospacing="0" w:line="440" w:lineRule="exact"/>
        <w:rPr>
          <w:rFonts w:hint="eastAsia" w:ascii="宋体" w:hAnsi="宋体"/>
          <w:b/>
          <w:bCs/>
          <w:sz w:val="32"/>
        </w:rPr>
      </w:pPr>
    </w:p>
    <w:p>
      <w:pPr>
        <w:spacing w:beforeAutospacing="0" w:afterAutospacing="0" w:line="440" w:lineRule="exact"/>
        <w:rPr>
          <w:rFonts w:hint="eastAsia" w:ascii="宋体" w:hAnsi="宋体"/>
          <w:b/>
          <w:bCs/>
          <w:sz w:val="32"/>
        </w:rPr>
      </w:pPr>
    </w:p>
    <w:p>
      <w:pPr>
        <w:spacing w:beforeAutospacing="0" w:afterAutospacing="0" w:line="520" w:lineRule="exact"/>
        <w:ind w:firstLine="360" w:firstLineChars="112"/>
        <w:rPr>
          <w:rFonts w:hint="eastAsia" w:ascii="宋体" w:hAnsi="宋体"/>
          <w:b/>
          <w:bCs/>
          <w:sz w:val="32"/>
          <w:szCs w:val="32"/>
        </w:rPr>
      </w:pPr>
      <w:r>
        <w:rPr>
          <w:rFonts w:hint="eastAsia" w:ascii="宋体" w:hAnsi="宋体"/>
          <w:b/>
          <w:bCs/>
          <w:sz w:val="32"/>
          <w:szCs w:val="32"/>
        </w:rPr>
        <w:t>招  标  人 ：</w:t>
      </w:r>
      <w:r>
        <w:rPr>
          <w:rFonts w:hint="eastAsia" w:ascii="宋体" w:hAnsi="宋体"/>
          <w:b/>
          <w:bCs/>
          <w:sz w:val="32"/>
          <w:szCs w:val="32"/>
          <w:u w:val="thick"/>
        </w:rPr>
        <w:t xml:space="preserve">          全椒县人民医院      （盖章） </w:t>
      </w:r>
    </w:p>
    <w:p>
      <w:pPr>
        <w:spacing w:beforeAutospacing="0" w:afterAutospacing="0" w:line="520" w:lineRule="exact"/>
        <w:ind w:firstLine="360" w:firstLineChars="112"/>
        <w:rPr>
          <w:rFonts w:hint="eastAsia" w:ascii="宋体" w:hAnsi="宋体"/>
          <w:b/>
          <w:bCs/>
          <w:sz w:val="32"/>
          <w:szCs w:val="32"/>
        </w:rPr>
      </w:pPr>
    </w:p>
    <w:p>
      <w:pPr>
        <w:spacing w:beforeAutospacing="0" w:afterAutospacing="0" w:line="520" w:lineRule="exact"/>
        <w:ind w:right="-175" w:rightChars="-73" w:firstLine="366" w:firstLineChars="114"/>
        <w:rPr>
          <w:rFonts w:hint="eastAsia" w:ascii="宋体" w:hAnsi="宋体"/>
          <w:b/>
          <w:bCs/>
          <w:sz w:val="32"/>
          <w:szCs w:val="32"/>
        </w:rPr>
      </w:pPr>
      <w:r>
        <w:rPr>
          <w:rFonts w:hint="eastAsia" w:ascii="宋体" w:hAnsi="宋体"/>
          <w:b/>
          <w:bCs/>
          <w:sz w:val="32"/>
          <w:szCs w:val="32"/>
        </w:rPr>
        <w:t>招标</w:t>
      </w:r>
      <w:r>
        <w:rPr>
          <w:rFonts w:hint="eastAsia" w:ascii="宋体" w:hAnsi="宋体"/>
          <w:b/>
          <w:bCs/>
          <w:spacing w:val="-20"/>
          <w:sz w:val="32"/>
          <w:szCs w:val="32"/>
        </w:rPr>
        <w:t>代理机构</w:t>
      </w:r>
      <w:r>
        <w:rPr>
          <w:rFonts w:hint="eastAsia" w:ascii="宋体" w:hAnsi="宋体"/>
          <w:b/>
          <w:bCs/>
          <w:sz w:val="32"/>
          <w:szCs w:val="32"/>
        </w:rPr>
        <w:t>：</w:t>
      </w:r>
      <w:r>
        <w:rPr>
          <w:rFonts w:hint="eastAsia" w:ascii="宋体" w:hAnsi="宋体"/>
          <w:b/>
          <w:bCs/>
          <w:sz w:val="32"/>
          <w:szCs w:val="32"/>
          <w:u w:val="thick"/>
        </w:rPr>
        <w:t xml:space="preserve">   安徽宏基建设项目管理有限公司（盖章） </w:t>
      </w:r>
    </w:p>
    <w:p>
      <w:pPr>
        <w:spacing w:beforeAutospacing="0" w:afterAutospacing="0" w:line="520" w:lineRule="exact"/>
        <w:ind w:right="-175" w:rightChars="-73"/>
        <w:rPr>
          <w:rFonts w:hint="eastAsia" w:ascii="宋体" w:hAnsi="宋体"/>
          <w:b/>
          <w:bCs/>
          <w:spacing w:val="-20"/>
          <w:sz w:val="32"/>
          <w:szCs w:val="32"/>
          <w:u w:val="thick"/>
        </w:rPr>
      </w:pPr>
    </w:p>
    <w:p>
      <w:pPr>
        <w:snapToGrid w:val="0"/>
        <w:spacing w:beforeAutospacing="0" w:afterAutospacing="0" w:line="900" w:lineRule="exact"/>
        <w:ind w:right="-175" w:rightChars="-73" w:firstLine="321" w:firstLineChars="100"/>
        <w:rPr>
          <w:rFonts w:hint="eastAsia" w:ascii="宋体" w:hAnsi="宋体"/>
          <w:b/>
          <w:bCs/>
          <w:spacing w:val="-20"/>
          <w:sz w:val="36"/>
          <w:szCs w:val="36"/>
        </w:rPr>
      </w:pPr>
      <w:r>
        <w:rPr>
          <w:rFonts w:hint="eastAsia" w:ascii="宋体" w:hAnsi="宋体"/>
          <w:b/>
          <w:bCs/>
          <w:spacing w:val="-20"/>
          <w:sz w:val="36"/>
          <w:szCs w:val="36"/>
        </w:rPr>
        <w:t>发 布日期：</w:t>
      </w:r>
      <w:r>
        <w:rPr>
          <w:rFonts w:hint="eastAsia" w:ascii="宋体" w:hAnsi="宋体"/>
          <w:b/>
          <w:bCs/>
          <w:sz w:val="36"/>
          <w:szCs w:val="36"/>
          <w:u w:val="thick"/>
        </w:rPr>
        <w:t xml:space="preserve">           二零二二</w:t>
      </w:r>
      <w:r>
        <w:rPr>
          <w:rFonts w:hint="eastAsia" w:ascii="宋体" w:hAnsi="宋体"/>
          <w:b/>
          <w:bCs/>
          <w:sz w:val="36"/>
          <w:szCs w:val="36"/>
          <w:u w:val="thick"/>
          <w:lang w:val="en-US" w:eastAsia="zh-CN"/>
        </w:rPr>
        <w:t>年十一</w:t>
      </w:r>
      <w:r>
        <w:rPr>
          <w:rFonts w:hint="eastAsia" w:ascii="宋体" w:hAnsi="宋体"/>
          <w:b/>
          <w:bCs/>
          <w:sz w:val="36"/>
          <w:szCs w:val="36"/>
          <w:u w:val="thick"/>
        </w:rPr>
        <w:t xml:space="preserve">月            </w:t>
      </w:r>
    </w:p>
    <w:p>
      <w:pPr>
        <w:jc w:val="center"/>
        <w:rPr>
          <w:rFonts w:hint="eastAsia" w:ascii="宋体" w:hAnsi="宋体"/>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r>
        <w:rPr>
          <w:rFonts w:hint="eastAsia"/>
          <w:b/>
          <w:sz w:val="36"/>
          <w:szCs w:val="36"/>
        </w:rPr>
        <w:t>目   录</w:t>
      </w:r>
    </w:p>
    <w:p>
      <w:pPr>
        <w:jc w:val="center"/>
        <w:rPr>
          <w:rFonts w:hint="eastAsia"/>
          <w:b/>
          <w:sz w:val="36"/>
          <w:szCs w:val="36"/>
        </w:rPr>
      </w:pPr>
    </w:p>
    <w:p>
      <w:pPr>
        <w:pStyle w:val="18"/>
        <w:ind w:right="-178" w:rightChars="-74" w:firstLine="840" w:firstLineChars="350"/>
        <w:jc w:val="both"/>
        <w:rPr>
          <w:b w:val="0"/>
          <w:sz w:val="24"/>
          <w:szCs w:val="24"/>
        </w:rPr>
      </w:pPr>
    </w:p>
    <w:p>
      <w:pPr>
        <w:pStyle w:val="27"/>
        <w:tabs>
          <w:tab w:val="right" w:leader="dot" w:pos="9638"/>
        </w:tabs>
        <w:spacing w:beforeAutospacing="0" w:afterAutospacing="0" w:line="480" w:lineRule="auto"/>
        <w:jc w:val="left"/>
        <w:rPr>
          <w:rFonts w:hint="eastAsia" w:ascii="宋体" w:hAnsi="宋体"/>
          <w:b/>
          <w:sz w:val="28"/>
          <w:szCs w:val="28"/>
        </w:rPr>
      </w:pPr>
      <w:r>
        <w:rPr>
          <w:rFonts w:hint="eastAsia" w:ascii="宋体" w:hAnsi="宋体"/>
          <w:b/>
          <w:sz w:val="28"/>
          <w:szCs w:val="28"/>
        </w:rPr>
        <w:fldChar w:fldCharType="begin"/>
      </w:r>
      <w:r>
        <w:rPr>
          <w:rFonts w:hint="eastAsia" w:ascii="宋体" w:hAnsi="宋体"/>
          <w:b/>
          <w:sz w:val="28"/>
          <w:szCs w:val="28"/>
        </w:rPr>
        <w:instrText xml:space="preserve"> TOC \o "1-2" \h \z \u </w:instrText>
      </w:r>
      <w:r>
        <w:rPr>
          <w:rFonts w:hint="eastAsia" w:ascii="宋体" w:hAnsi="宋体"/>
          <w:b/>
          <w:sz w:val="28"/>
          <w:szCs w:val="28"/>
        </w:rPr>
        <w:fldChar w:fldCharType="separate"/>
      </w:r>
      <w:r>
        <w:rPr>
          <w:rFonts w:hint="eastAsia" w:ascii="宋体" w:hAnsi="宋体"/>
          <w:sz w:val="28"/>
          <w:szCs w:val="28"/>
        </w:rPr>
        <w:fldChar w:fldCharType="begin"/>
      </w:r>
      <w:r>
        <w:rPr>
          <w:rFonts w:hint="eastAsia" w:ascii="宋体" w:hAnsi="宋体"/>
          <w:sz w:val="28"/>
          <w:szCs w:val="28"/>
        </w:rPr>
        <w:instrText xml:space="preserve"> HYPERLINK \l _Toc13901 </w:instrText>
      </w:r>
      <w:r>
        <w:rPr>
          <w:rFonts w:hint="eastAsia" w:ascii="宋体" w:hAnsi="宋体"/>
          <w:sz w:val="28"/>
          <w:szCs w:val="28"/>
        </w:rPr>
        <w:fldChar w:fldCharType="separate"/>
      </w:r>
      <w:r>
        <w:rPr>
          <w:rFonts w:hint="eastAsia" w:ascii="宋体" w:hAnsi="宋体"/>
          <w:kern w:val="0"/>
          <w:sz w:val="28"/>
          <w:szCs w:val="28"/>
        </w:rPr>
        <w:t>第一章 招标公告</w:t>
      </w:r>
      <w:r>
        <w:rPr>
          <w:rFonts w:ascii="宋体" w:hAnsi="宋体"/>
          <w:kern w:val="0"/>
          <w:sz w:val="28"/>
          <w:szCs w:val="28"/>
        </w:rPr>
        <w:t>………………………………………………………</w:t>
      </w:r>
      <w:r>
        <w:rPr>
          <w:rFonts w:hint="eastAsia" w:ascii="宋体" w:hAnsi="宋体"/>
          <w:sz w:val="28"/>
          <w:szCs w:val="28"/>
        </w:rPr>
        <w:fldChar w:fldCharType="begin"/>
      </w:r>
      <w:r>
        <w:rPr>
          <w:rFonts w:hint="eastAsia" w:ascii="宋体" w:hAnsi="宋体"/>
          <w:sz w:val="28"/>
          <w:szCs w:val="28"/>
        </w:rPr>
        <w:instrText xml:space="preserve"> PAGEREF _Toc13901 </w:instrText>
      </w:r>
      <w:r>
        <w:rPr>
          <w:rFonts w:hint="eastAsia" w:ascii="宋体" w:hAnsi="宋体"/>
          <w:sz w:val="28"/>
          <w:szCs w:val="28"/>
        </w:rPr>
        <w:fldChar w:fldCharType="separate"/>
      </w:r>
      <w:r>
        <w:rPr>
          <w:rFonts w:hint="eastAsia" w:ascii="宋体" w:hAnsi="宋体"/>
          <w:sz w:val="28"/>
          <w:szCs w:val="28"/>
        </w:rPr>
        <w:t>2</w:t>
      </w:r>
      <w:r>
        <w:rPr>
          <w:rFonts w:hint="eastAsia" w:ascii="宋体" w:hAnsi="宋体"/>
          <w:sz w:val="28"/>
          <w:szCs w:val="28"/>
        </w:rPr>
        <w:fldChar w:fldCharType="end"/>
      </w:r>
      <w:r>
        <w:rPr>
          <w:rFonts w:hint="eastAsia" w:ascii="宋体" w:hAnsi="宋体"/>
          <w:sz w:val="28"/>
          <w:szCs w:val="28"/>
        </w:rPr>
        <w:fldChar w:fldCharType="end"/>
      </w:r>
    </w:p>
    <w:p>
      <w:pPr>
        <w:pStyle w:val="27"/>
        <w:tabs>
          <w:tab w:val="right" w:leader="dot" w:pos="9638"/>
        </w:tabs>
        <w:spacing w:beforeAutospacing="0" w:afterAutospacing="0" w:line="480" w:lineRule="auto"/>
        <w:jc w:val="left"/>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HYPERLINK \l _Toc6226 </w:instrText>
      </w:r>
      <w:r>
        <w:rPr>
          <w:rFonts w:hint="eastAsia" w:ascii="宋体" w:hAnsi="宋体"/>
          <w:sz w:val="28"/>
          <w:szCs w:val="28"/>
        </w:rPr>
        <w:fldChar w:fldCharType="separate"/>
      </w:r>
      <w:r>
        <w:rPr>
          <w:rFonts w:hint="eastAsia" w:ascii="宋体" w:hAnsi="宋体"/>
          <w:kern w:val="0"/>
          <w:sz w:val="28"/>
          <w:szCs w:val="28"/>
        </w:rPr>
        <w:t>第二章 投标须知</w:t>
      </w:r>
      <w:r>
        <w:rPr>
          <w:rFonts w:ascii="宋体" w:hAnsi="宋体"/>
          <w:sz w:val="28"/>
          <w:szCs w:val="28"/>
        </w:rPr>
        <w:t>………………………………………………………</w:t>
      </w:r>
      <w:r>
        <w:rPr>
          <w:rFonts w:hint="eastAsia" w:ascii="宋体" w:hAnsi="宋体"/>
          <w:sz w:val="28"/>
          <w:szCs w:val="28"/>
          <w:lang w:val="en-US" w:eastAsia="zh-CN"/>
        </w:rPr>
        <w:t>5</w:t>
      </w:r>
      <w:r>
        <w:rPr>
          <w:rFonts w:hint="eastAsia" w:ascii="宋体" w:hAnsi="宋体"/>
          <w:sz w:val="28"/>
          <w:szCs w:val="28"/>
        </w:rPr>
        <w:fldChar w:fldCharType="end"/>
      </w:r>
    </w:p>
    <w:p>
      <w:pPr>
        <w:pStyle w:val="27"/>
        <w:tabs>
          <w:tab w:val="right" w:leader="dot" w:pos="9638"/>
        </w:tabs>
        <w:spacing w:beforeAutospacing="0" w:afterAutospacing="0" w:line="480" w:lineRule="auto"/>
        <w:jc w:val="left"/>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HYPERLINK \l _Toc19835 </w:instrText>
      </w:r>
      <w:r>
        <w:rPr>
          <w:rFonts w:hint="eastAsia" w:ascii="宋体" w:hAnsi="宋体"/>
          <w:sz w:val="28"/>
          <w:szCs w:val="28"/>
        </w:rPr>
        <w:fldChar w:fldCharType="separate"/>
      </w:r>
      <w:r>
        <w:rPr>
          <w:rFonts w:hint="eastAsia" w:ascii="宋体" w:hAnsi="宋体"/>
          <w:kern w:val="0"/>
          <w:sz w:val="28"/>
          <w:szCs w:val="28"/>
        </w:rPr>
        <w:t>第三章 评标方法</w:t>
      </w:r>
      <w:r>
        <w:rPr>
          <w:rFonts w:ascii="宋体" w:hAnsi="宋体"/>
          <w:sz w:val="28"/>
          <w:szCs w:val="28"/>
        </w:rPr>
        <w:t>………………………………………………………</w:t>
      </w:r>
      <w:r>
        <w:rPr>
          <w:rFonts w:hint="eastAsia" w:ascii="宋体" w:hAnsi="宋体"/>
          <w:sz w:val="28"/>
          <w:szCs w:val="28"/>
        </w:rPr>
        <w:fldChar w:fldCharType="begin"/>
      </w:r>
      <w:r>
        <w:rPr>
          <w:rFonts w:hint="eastAsia" w:ascii="宋体" w:hAnsi="宋体"/>
          <w:sz w:val="28"/>
          <w:szCs w:val="28"/>
        </w:rPr>
        <w:instrText xml:space="preserve"> PAGEREF _Toc19835 </w:instrText>
      </w:r>
      <w:r>
        <w:rPr>
          <w:rFonts w:hint="eastAsia" w:ascii="宋体" w:hAnsi="宋体"/>
          <w:sz w:val="28"/>
          <w:szCs w:val="28"/>
        </w:rPr>
        <w:fldChar w:fldCharType="separate"/>
      </w:r>
      <w:r>
        <w:rPr>
          <w:rFonts w:hint="eastAsia" w:ascii="宋体" w:hAnsi="宋体"/>
          <w:sz w:val="28"/>
          <w:szCs w:val="28"/>
        </w:rPr>
        <w:t>16</w:t>
      </w:r>
      <w:r>
        <w:rPr>
          <w:rFonts w:hint="eastAsia" w:ascii="宋体" w:hAnsi="宋体"/>
          <w:sz w:val="28"/>
          <w:szCs w:val="28"/>
        </w:rPr>
        <w:fldChar w:fldCharType="end"/>
      </w:r>
      <w:r>
        <w:rPr>
          <w:rFonts w:hint="eastAsia" w:ascii="宋体" w:hAnsi="宋体"/>
          <w:sz w:val="28"/>
          <w:szCs w:val="28"/>
        </w:rPr>
        <w:fldChar w:fldCharType="end"/>
      </w:r>
    </w:p>
    <w:p>
      <w:pPr>
        <w:pStyle w:val="27"/>
        <w:tabs>
          <w:tab w:val="right" w:leader="dot" w:pos="9638"/>
        </w:tabs>
        <w:spacing w:beforeAutospacing="0" w:afterAutospacing="0" w:line="480" w:lineRule="auto"/>
        <w:jc w:val="left"/>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HYPERLINK \l _Toc29196 </w:instrText>
      </w:r>
      <w:r>
        <w:rPr>
          <w:rFonts w:hint="eastAsia" w:ascii="宋体" w:hAnsi="宋体"/>
          <w:sz w:val="28"/>
          <w:szCs w:val="28"/>
        </w:rPr>
        <w:fldChar w:fldCharType="separate"/>
      </w:r>
      <w:r>
        <w:rPr>
          <w:rFonts w:hint="eastAsia" w:ascii="宋体" w:hAnsi="宋体"/>
          <w:kern w:val="0"/>
          <w:sz w:val="28"/>
          <w:szCs w:val="28"/>
        </w:rPr>
        <w:t>第四章 采购需求及要求</w:t>
      </w:r>
      <w:r>
        <w:rPr>
          <w:rFonts w:ascii="宋体" w:hAnsi="宋体"/>
          <w:sz w:val="28"/>
          <w:szCs w:val="28"/>
        </w:rPr>
        <w:t>………………………………………………</w:t>
      </w:r>
      <w:r>
        <w:rPr>
          <w:rFonts w:hint="eastAsia" w:ascii="宋体" w:hAnsi="宋体"/>
          <w:sz w:val="28"/>
          <w:szCs w:val="28"/>
          <w:lang w:val="en-US" w:eastAsia="zh-CN"/>
        </w:rPr>
        <w:t>23</w:t>
      </w:r>
      <w:r>
        <w:rPr>
          <w:rFonts w:hint="eastAsia" w:ascii="宋体" w:hAnsi="宋体"/>
          <w:sz w:val="28"/>
          <w:szCs w:val="28"/>
        </w:rPr>
        <w:fldChar w:fldCharType="end"/>
      </w:r>
    </w:p>
    <w:p>
      <w:pPr>
        <w:pStyle w:val="27"/>
        <w:tabs>
          <w:tab w:val="right" w:leader="dot" w:pos="9638"/>
        </w:tabs>
        <w:spacing w:beforeAutospacing="0" w:afterAutospacing="0" w:line="480" w:lineRule="auto"/>
        <w:jc w:val="left"/>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HYPERLINK \l _Toc19872 </w:instrText>
      </w:r>
      <w:r>
        <w:rPr>
          <w:rFonts w:hint="eastAsia" w:ascii="宋体" w:hAnsi="宋体"/>
          <w:sz w:val="28"/>
          <w:szCs w:val="28"/>
        </w:rPr>
        <w:fldChar w:fldCharType="separate"/>
      </w:r>
      <w:r>
        <w:rPr>
          <w:rFonts w:hint="eastAsia" w:ascii="宋体" w:hAnsi="宋体"/>
          <w:kern w:val="0"/>
          <w:sz w:val="28"/>
          <w:szCs w:val="28"/>
        </w:rPr>
        <w:t xml:space="preserve">第五章 合  同  </w:t>
      </w:r>
      <w:r>
        <w:rPr>
          <w:rFonts w:ascii="宋体" w:hAnsi="宋体"/>
          <w:sz w:val="28"/>
          <w:szCs w:val="28"/>
        </w:rPr>
        <w:t>………………………………………………………</w:t>
      </w:r>
      <w:r>
        <w:rPr>
          <w:rFonts w:hint="eastAsia" w:ascii="宋体" w:hAnsi="宋体"/>
          <w:sz w:val="28"/>
          <w:szCs w:val="28"/>
        </w:rPr>
        <w:t>2</w:t>
      </w:r>
      <w:r>
        <w:rPr>
          <w:rFonts w:hint="eastAsia" w:ascii="宋体" w:hAnsi="宋体"/>
          <w:sz w:val="28"/>
          <w:szCs w:val="28"/>
        </w:rPr>
        <w:fldChar w:fldCharType="end"/>
      </w:r>
      <w:r>
        <w:rPr>
          <w:rFonts w:hint="eastAsia" w:ascii="宋体" w:hAnsi="宋体"/>
          <w:sz w:val="28"/>
          <w:szCs w:val="28"/>
          <w:lang w:val="en-US" w:eastAsia="zh-CN"/>
        </w:rPr>
        <w:t>6</w:t>
      </w:r>
    </w:p>
    <w:p>
      <w:pPr>
        <w:pStyle w:val="27"/>
        <w:tabs>
          <w:tab w:val="right" w:leader="dot" w:pos="9638"/>
        </w:tabs>
        <w:spacing w:beforeAutospacing="0" w:afterAutospacing="0" w:line="480" w:lineRule="auto"/>
        <w:jc w:val="left"/>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HYPERLINK \l _Toc14460 </w:instrText>
      </w:r>
      <w:r>
        <w:rPr>
          <w:rFonts w:hint="eastAsia" w:ascii="宋体" w:hAnsi="宋体"/>
          <w:sz w:val="28"/>
          <w:szCs w:val="28"/>
        </w:rPr>
        <w:fldChar w:fldCharType="separate"/>
      </w:r>
      <w:r>
        <w:rPr>
          <w:rFonts w:hint="eastAsia" w:ascii="宋体" w:hAnsi="宋体"/>
          <w:kern w:val="0"/>
          <w:sz w:val="28"/>
          <w:szCs w:val="28"/>
        </w:rPr>
        <w:t>第六章 投标文件格式</w:t>
      </w:r>
      <w:r>
        <w:rPr>
          <w:rFonts w:ascii="宋体" w:hAnsi="宋体"/>
          <w:sz w:val="28"/>
          <w:szCs w:val="28"/>
        </w:rPr>
        <w:t>…………………………………………………</w:t>
      </w:r>
      <w:r>
        <w:rPr>
          <w:rFonts w:hint="eastAsia" w:ascii="宋体" w:hAnsi="宋体"/>
          <w:sz w:val="28"/>
          <w:szCs w:val="28"/>
        </w:rPr>
        <w:fldChar w:fldCharType="end"/>
      </w:r>
      <w:r>
        <w:rPr>
          <w:rFonts w:hint="eastAsia" w:ascii="宋体" w:hAnsi="宋体"/>
          <w:sz w:val="28"/>
          <w:szCs w:val="28"/>
          <w:lang w:val="en-US" w:eastAsia="zh-CN"/>
        </w:rPr>
        <w:t>34</w:t>
      </w:r>
    </w:p>
    <w:p>
      <w:pPr>
        <w:pStyle w:val="18"/>
        <w:spacing w:beforeAutospacing="0" w:afterAutospacing="0" w:line="360" w:lineRule="auto"/>
        <w:ind w:right="-178" w:rightChars="-74" w:firstLine="984" w:firstLineChars="350"/>
        <w:jc w:val="both"/>
        <w:rPr>
          <w:rFonts w:hint="eastAsia" w:ascii="宋体" w:hAnsi="宋体"/>
          <w:sz w:val="28"/>
          <w:szCs w:val="28"/>
        </w:rPr>
      </w:pPr>
      <w:r>
        <w:rPr>
          <w:rFonts w:hint="eastAsia" w:ascii="宋体" w:hAnsi="宋体"/>
          <w:sz w:val="28"/>
          <w:szCs w:val="28"/>
        </w:rPr>
        <w:fldChar w:fldCharType="end"/>
      </w:r>
    </w:p>
    <w:p>
      <w:pPr>
        <w:pStyle w:val="18"/>
        <w:ind w:right="-178" w:rightChars="-74" w:firstLine="840" w:firstLineChars="350"/>
        <w:jc w:val="both"/>
        <w:rPr>
          <w:b w:val="0"/>
          <w:sz w:val="24"/>
          <w:szCs w:val="24"/>
        </w:rPr>
      </w:pPr>
    </w:p>
    <w:p>
      <w:pPr>
        <w:pStyle w:val="18"/>
        <w:ind w:right="-178" w:rightChars="-74" w:firstLine="840" w:firstLineChars="350"/>
        <w:jc w:val="both"/>
        <w:rPr>
          <w:b w:val="0"/>
          <w:sz w:val="24"/>
          <w:szCs w:val="24"/>
        </w:rPr>
      </w:pPr>
    </w:p>
    <w:p>
      <w:pPr>
        <w:pStyle w:val="18"/>
        <w:ind w:right="-178" w:rightChars="-74" w:firstLine="840" w:firstLineChars="350"/>
        <w:jc w:val="both"/>
        <w:rPr>
          <w:b w:val="0"/>
          <w:sz w:val="24"/>
          <w:szCs w:val="24"/>
        </w:rPr>
      </w:pPr>
    </w:p>
    <w:p>
      <w:pPr>
        <w:pStyle w:val="18"/>
        <w:ind w:right="-178" w:rightChars="-74" w:firstLine="840" w:firstLineChars="350"/>
        <w:jc w:val="both"/>
        <w:rPr>
          <w:b w:val="0"/>
          <w:sz w:val="24"/>
          <w:szCs w:val="24"/>
        </w:rPr>
      </w:pPr>
    </w:p>
    <w:p>
      <w:pPr>
        <w:pStyle w:val="18"/>
        <w:ind w:right="-178" w:rightChars="-74" w:firstLine="840" w:firstLineChars="350"/>
        <w:jc w:val="both"/>
        <w:rPr>
          <w:b w:val="0"/>
          <w:sz w:val="24"/>
          <w:szCs w:val="24"/>
        </w:rPr>
      </w:pPr>
    </w:p>
    <w:p>
      <w:pPr>
        <w:pStyle w:val="18"/>
        <w:ind w:right="-178" w:rightChars="-74" w:firstLine="840" w:firstLineChars="350"/>
        <w:jc w:val="both"/>
        <w:rPr>
          <w:b w:val="0"/>
          <w:sz w:val="24"/>
          <w:szCs w:val="24"/>
        </w:rPr>
      </w:pPr>
    </w:p>
    <w:p>
      <w:pPr>
        <w:pStyle w:val="18"/>
        <w:ind w:right="-178" w:rightChars="-74" w:firstLine="840" w:firstLineChars="350"/>
        <w:jc w:val="both"/>
        <w:rPr>
          <w:b w:val="0"/>
          <w:sz w:val="24"/>
          <w:szCs w:val="24"/>
        </w:rPr>
      </w:pPr>
    </w:p>
    <w:p>
      <w:pPr>
        <w:pStyle w:val="18"/>
        <w:ind w:right="-178" w:rightChars="-74" w:firstLine="840" w:firstLineChars="350"/>
        <w:jc w:val="both"/>
        <w:rPr>
          <w:b w:val="0"/>
          <w:sz w:val="24"/>
          <w:szCs w:val="24"/>
        </w:rPr>
      </w:pPr>
    </w:p>
    <w:p>
      <w:pPr>
        <w:pStyle w:val="18"/>
        <w:ind w:right="-178" w:rightChars="-74" w:firstLine="840" w:firstLineChars="350"/>
        <w:jc w:val="both"/>
        <w:rPr>
          <w:b w:val="0"/>
          <w:sz w:val="24"/>
          <w:szCs w:val="24"/>
        </w:rPr>
      </w:pPr>
    </w:p>
    <w:p>
      <w:pPr>
        <w:pStyle w:val="18"/>
        <w:ind w:right="-178" w:rightChars="-74" w:firstLine="840" w:firstLineChars="350"/>
        <w:jc w:val="both"/>
        <w:rPr>
          <w:b w:val="0"/>
          <w:sz w:val="24"/>
          <w:szCs w:val="24"/>
        </w:rPr>
      </w:pPr>
    </w:p>
    <w:p>
      <w:pPr>
        <w:pStyle w:val="18"/>
        <w:ind w:right="-178" w:rightChars="-74" w:firstLine="840" w:firstLineChars="350"/>
        <w:jc w:val="both"/>
        <w:rPr>
          <w:b w:val="0"/>
          <w:sz w:val="24"/>
          <w:szCs w:val="24"/>
        </w:rPr>
      </w:pPr>
    </w:p>
    <w:p>
      <w:pPr>
        <w:pStyle w:val="18"/>
        <w:ind w:right="-178" w:rightChars="-74" w:firstLine="840" w:firstLineChars="350"/>
        <w:jc w:val="both"/>
        <w:rPr>
          <w:b w:val="0"/>
          <w:sz w:val="24"/>
          <w:szCs w:val="24"/>
        </w:rPr>
      </w:pPr>
    </w:p>
    <w:p>
      <w:pPr>
        <w:pStyle w:val="18"/>
        <w:ind w:right="-178" w:rightChars="-74" w:firstLine="840" w:firstLineChars="350"/>
        <w:jc w:val="both"/>
        <w:rPr>
          <w:b w:val="0"/>
          <w:sz w:val="24"/>
          <w:szCs w:val="24"/>
        </w:rPr>
      </w:pPr>
    </w:p>
    <w:p>
      <w:pPr>
        <w:pStyle w:val="18"/>
        <w:ind w:right="-178" w:rightChars="-74" w:firstLine="840" w:firstLineChars="350"/>
        <w:jc w:val="both"/>
        <w:rPr>
          <w:b w:val="0"/>
          <w:sz w:val="24"/>
          <w:szCs w:val="24"/>
        </w:rPr>
      </w:pPr>
    </w:p>
    <w:p>
      <w:pPr>
        <w:pStyle w:val="18"/>
        <w:ind w:right="-178" w:rightChars="-74" w:firstLine="840" w:firstLineChars="350"/>
        <w:jc w:val="both"/>
        <w:rPr>
          <w:b w:val="0"/>
          <w:sz w:val="24"/>
          <w:szCs w:val="24"/>
        </w:rPr>
      </w:pPr>
    </w:p>
    <w:p>
      <w:pPr>
        <w:pStyle w:val="18"/>
        <w:ind w:right="-178" w:rightChars="-74" w:firstLine="840" w:firstLineChars="350"/>
        <w:jc w:val="both"/>
        <w:rPr>
          <w:b w:val="0"/>
          <w:sz w:val="24"/>
          <w:szCs w:val="24"/>
        </w:rPr>
      </w:pPr>
    </w:p>
    <w:p>
      <w:pPr>
        <w:pStyle w:val="18"/>
        <w:ind w:right="-178" w:rightChars="-74" w:firstLine="840" w:firstLineChars="350"/>
        <w:jc w:val="both"/>
        <w:rPr>
          <w:b w:val="0"/>
          <w:sz w:val="24"/>
          <w:szCs w:val="24"/>
        </w:rPr>
      </w:pPr>
    </w:p>
    <w:p>
      <w:pPr>
        <w:pStyle w:val="18"/>
        <w:ind w:right="-178" w:rightChars="-74" w:firstLine="840" w:firstLineChars="350"/>
        <w:jc w:val="both"/>
        <w:rPr>
          <w:b w:val="0"/>
          <w:sz w:val="24"/>
          <w:szCs w:val="24"/>
        </w:rPr>
      </w:pPr>
    </w:p>
    <w:p>
      <w:pPr>
        <w:pStyle w:val="18"/>
        <w:ind w:right="-178" w:rightChars="-74" w:firstLine="840" w:firstLineChars="350"/>
        <w:jc w:val="both"/>
        <w:rPr>
          <w:b w:val="0"/>
          <w:sz w:val="24"/>
          <w:szCs w:val="24"/>
        </w:rPr>
      </w:pPr>
    </w:p>
    <w:p>
      <w:pPr>
        <w:pStyle w:val="18"/>
        <w:ind w:right="-178" w:rightChars="-74" w:firstLine="840" w:firstLineChars="350"/>
        <w:jc w:val="both"/>
        <w:rPr>
          <w:b w:val="0"/>
          <w:sz w:val="24"/>
          <w:szCs w:val="24"/>
        </w:rPr>
      </w:pPr>
    </w:p>
    <w:p>
      <w:pPr>
        <w:pStyle w:val="18"/>
        <w:ind w:right="-178" w:rightChars="-74" w:firstLine="840" w:firstLineChars="350"/>
        <w:jc w:val="both"/>
        <w:rPr>
          <w:b w:val="0"/>
          <w:sz w:val="24"/>
          <w:szCs w:val="24"/>
        </w:rPr>
      </w:pPr>
    </w:p>
    <w:p>
      <w:pPr>
        <w:pStyle w:val="18"/>
        <w:ind w:right="-178" w:rightChars="-74" w:firstLine="840" w:firstLineChars="350"/>
        <w:jc w:val="both"/>
        <w:rPr>
          <w:b w:val="0"/>
          <w:sz w:val="24"/>
          <w:szCs w:val="24"/>
        </w:rPr>
      </w:pPr>
    </w:p>
    <w:p>
      <w:pPr>
        <w:pStyle w:val="18"/>
        <w:ind w:right="-178" w:rightChars="-74" w:firstLine="840" w:firstLineChars="350"/>
        <w:jc w:val="both"/>
        <w:rPr>
          <w:b w:val="0"/>
          <w:sz w:val="24"/>
          <w:szCs w:val="24"/>
        </w:rPr>
      </w:pPr>
    </w:p>
    <w:p>
      <w:pPr>
        <w:pStyle w:val="18"/>
        <w:ind w:right="-178" w:rightChars="-74" w:firstLine="840" w:firstLineChars="350"/>
        <w:jc w:val="both"/>
        <w:rPr>
          <w:b w:val="0"/>
          <w:sz w:val="24"/>
          <w:szCs w:val="24"/>
        </w:rPr>
      </w:pPr>
    </w:p>
    <w:bookmarkEnd w:id="0"/>
    <w:p>
      <w:pPr>
        <w:rPr>
          <w:rFonts w:hint="eastAsia"/>
        </w:rPr>
      </w:pPr>
      <w:bookmarkStart w:id="1" w:name="_Toc13901"/>
    </w:p>
    <w:bookmarkEnd w:id="1"/>
    <w:p>
      <w:pPr>
        <w:pStyle w:val="6"/>
        <w:keepNext w:val="0"/>
        <w:keepLines w:val="0"/>
        <w:widowControl/>
        <w:tabs>
          <w:tab w:val="left" w:pos="4820"/>
        </w:tabs>
        <w:spacing w:before="100" w:beforeAutospacing="1" w:after="100" w:afterAutospacing="1" w:line="340" w:lineRule="exact"/>
        <w:jc w:val="center"/>
        <w:rPr>
          <w:rFonts w:hint="eastAsia" w:ascii="宋体" w:hAnsi="宋体" w:eastAsia="宋体"/>
          <w:kern w:val="0"/>
        </w:rPr>
      </w:pPr>
      <w:bookmarkStart w:id="2" w:name="OLE_LINK1"/>
      <w:bookmarkStart w:id="3" w:name="OLE_LINK2"/>
      <w:r>
        <w:rPr>
          <w:rFonts w:hint="eastAsia" w:ascii="宋体" w:hAnsi="宋体" w:eastAsia="宋体"/>
          <w:kern w:val="0"/>
        </w:rPr>
        <w:t>第一章 招标公告</w:t>
      </w:r>
    </w:p>
    <w:p>
      <w:pPr>
        <w:widowControl/>
        <w:shd w:val="clear" w:color="auto" w:fill="FFFFFF"/>
        <w:tabs>
          <w:tab w:val="left" w:pos="4820"/>
        </w:tabs>
        <w:spacing w:beforeAutospacing="0" w:afterAutospacing="0" w:line="360" w:lineRule="auto"/>
        <w:ind w:firstLine="284" w:firstLineChars="118"/>
        <w:jc w:val="left"/>
        <w:rPr>
          <w:rFonts w:hint="eastAsia" w:ascii="宋体" w:hAnsi="宋体"/>
          <w:b/>
          <w:bCs/>
          <w:sz w:val="24"/>
        </w:rPr>
      </w:pPr>
      <w:bookmarkStart w:id="4" w:name="_Toc270281766"/>
      <w:bookmarkStart w:id="5" w:name="_Toc246213133"/>
      <w:r>
        <w:rPr>
          <w:rFonts w:hint="eastAsia" w:ascii="宋体" w:hAnsi="宋体"/>
          <w:b/>
          <w:bCs/>
          <w:sz w:val="24"/>
        </w:rPr>
        <w:t>一、招标条件</w:t>
      </w:r>
    </w:p>
    <w:p>
      <w:pPr>
        <w:widowControl/>
        <w:shd w:val="clear" w:color="auto" w:fill="FFFFFF"/>
        <w:tabs>
          <w:tab w:val="left" w:pos="4820"/>
        </w:tabs>
        <w:spacing w:beforeAutospacing="0" w:afterAutospacing="0" w:line="360" w:lineRule="auto"/>
        <w:ind w:firstLine="283" w:firstLineChars="118"/>
        <w:jc w:val="left"/>
        <w:rPr>
          <w:rFonts w:hint="eastAsia" w:ascii="宋体" w:hAnsi="宋体"/>
          <w:sz w:val="24"/>
        </w:rPr>
      </w:pPr>
      <w:r>
        <w:rPr>
          <w:rFonts w:hint="eastAsia" w:ascii="宋体" w:hAnsi="宋体"/>
          <w:sz w:val="24"/>
        </w:rPr>
        <w:t>1、项目名称：</w:t>
      </w:r>
      <w:r>
        <w:rPr>
          <w:rFonts w:hint="eastAsia" w:hAnsi="宋体"/>
          <w:sz w:val="24"/>
          <w:u w:val="single"/>
          <w:lang w:eastAsia="zh-CN"/>
        </w:rPr>
        <w:t>全椒县人民医院第三方劳务派遣项目</w:t>
      </w:r>
    </w:p>
    <w:p>
      <w:pPr>
        <w:widowControl/>
        <w:shd w:val="clear" w:color="auto" w:fill="FFFFFF"/>
        <w:tabs>
          <w:tab w:val="left" w:pos="4820"/>
        </w:tabs>
        <w:spacing w:beforeAutospacing="0" w:afterAutospacing="0" w:line="360" w:lineRule="auto"/>
        <w:ind w:firstLine="283" w:firstLineChars="118"/>
        <w:jc w:val="left"/>
        <w:rPr>
          <w:rFonts w:hint="eastAsia" w:ascii="宋体" w:hAnsi="宋体"/>
          <w:sz w:val="24"/>
        </w:rPr>
      </w:pPr>
      <w:r>
        <w:rPr>
          <w:rFonts w:hint="eastAsia" w:ascii="宋体" w:hAnsi="宋体"/>
          <w:sz w:val="24"/>
        </w:rPr>
        <w:t xml:space="preserve">2、招标人： </w:t>
      </w:r>
      <w:r>
        <w:rPr>
          <w:rFonts w:hint="eastAsia" w:ascii="宋体" w:hAnsi="宋体"/>
          <w:sz w:val="24"/>
          <w:u w:val="single"/>
        </w:rPr>
        <w:t xml:space="preserve">全椒县人民医院 </w:t>
      </w:r>
    </w:p>
    <w:p>
      <w:pPr>
        <w:widowControl/>
        <w:shd w:val="clear" w:color="auto" w:fill="FFFFFF"/>
        <w:tabs>
          <w:tab w:val="left" w:pos="4820"/>
        </w:tabs>
        <w:spacing w:beforeAutospacing="0" w:afterAutospacing="0" w:line="360" w:lineRule="auto"/>
        <w:ind w:firstLine="283" w:firstLineChars="118"/>
        <w:jc w:val="left"/>
        <w:rPr>
          <w:rFonts w:hint="eastAsia" w:ascii="宋体" w:hAnsi="宋体"/>
          <w:sz w:val="24"/>
        </w:rPr>
      </w:pPr>
      <w:r>
        <w:rPr>
          <w:rFonts w:hint="eastAsia" w:ascii="宋体" w:hAnsi="宋体"/>
          <w:sz w:val="24"/>
        </w:rPr>
        <w:t>3、资金来源：</w:t>
      </w:r>
      <w:r>
        <w:rPr>
          <w:rFonts w:hint="eastAsia" w:ascii="宋体" w:hAnsi="宋体"/>
          <w:sz w:val="24"/>
          <w:u w:val="single"/>
          <w:lang w:val="en-US" w:eastAsia="zh-CN"/>
        </w:rPr>
        <w:t>自筹</w:t>
      </w:r>
      <w:r>
        <w:rPr>
          <w:rFonts w:hint="eastAsia" w:ascii="宋体" w:hAnsi="宋体"/>
          <w:sz w:val="24"/>
          <w:u w:val="single"/>
        </w:rPr>
        <w:t>资金</w:t>
      </w:r>
    </w:p>
    <w:p>
      <w:pPr>
        <w:widowControl/>
        <w:shd w:val="clear" w:color="auto" w:fill="FFFFFF"/>
        <w:tabs>
          <w:tab w:val="left" w:pos="4820"/>
        </w:tabs>
        <w:spacing w:beforeAutospacing="0" w:afterAutospacing="0" w:line="360" w:lineRule="auto"/>
        <w:ind w:firstLine="284" w:firstLineChars="118"/>
        <w:jc w:val="left"/>
        <w:rPr>
          <w:rFonts w:hint="eastAsia" w:ascii="宋体" w:hAnsi="宋体"/>
          <w:b/>
          <w:bCs/>
          <w:sz w:val="24"/>
        </w:rPr>
      </w:pPr>
      <w:r>
        <w:rPr>
          <w:rFonts w:hint="eastAsia" w:ascii="宋体" w:hAnsi="宋体"/>
          <w:b/>
          <w:bCs/>
          <w:sz w:val="24"/>
        </w:rPr>
        <w:t>二、项目概况与招标范围</w:t>
      </w:r>
    </w:p>
    <w:p>
      <w:pPr>
        <w:widowControl/>
        <w:shd w:val="clear" w:color="auto" w:fill="FFFFFF"/>
        <w:tabs>
          <w:tab w:val="left" w:pos="4820"/>
        </w:tabs>
        <w:spacing w:beforeAutospacing="0" w:afterAutospacing="0" w:line="360" w:lineRule="auto"/>
        <w:ind w:firstLine="283" w:firstLineChars="118"/>
        <w:jc w:val="left"/>
        <w:rPr>
          <w:rFonts w:hint="eastAsia" w:ascii="宋体" w:hAnsi="宋体"/>
          <w:sz w:val="24"/>
        </w:rPr>
      </w:pPr>
      <w:r>
        <w:rPr>
          <w:rFonts w:hint="eastAsia" w:ascii="宋体" w:hAnsi="宋体"/>
          <w:sz w:val="24"/>
        </w:rPr>
        <w:t>1、项目地点：</w:t>
      </w:r>
      <w:r>
        <w:rPr>
          <w:rFonts w:hint="eastAsia" w:ascii="宋体" w:hAnsi="宋体"/>
          <w:sz w:val="24"/>
          <w:u w:val="single"/>
        </w:rPr>
        <w:t>按招标人要求。</w:t>
      </w:r>
    </w:p>
    <w:p>
      <w:pPr>
        <w:widowControl/>
        <w:shd w:val="clear" w:color="auto" w:fill="FFFFFF"/>
        <w:tabs>
          <w:tab w:val="left" w:pos="4820"/>
        </w:tabs>
        <w:spacing w:beforeAutospacing="0" w:afterAutospacing="0" w:line="360" w:lineRule="auto"/>
        <w:ind w:left="274" w:leftChars="114" w:firstLine="40" w:firstLineChars="17"/>
        <w:jc w:val="left"/>
        <w:rPr>
          <w:rFonts w:hint="eastAsia" w:ascii="宋体" w:hAnsi="宋体"/>
          <w:sz w:val="24"/>
        </w:rPr>
      </w:pPr>
      <w:r>
        <w:rPr>
          <w:rFonts w:hint="eastAsia" w:ascii="宋体" w:hAnsi="宋体"/>
          <w:sz w:val="24"/>
        </w:rPr>
        <w:t>2</w:t>
      </w:r>
      <w:r>
        <w:rPr>
          <w:rFonts w:hint="eastAsia" w:ascii="宋体" w:hAnsi="宋体"/>
          <w:sz w:val="24"/>
          <w:highlight w:val="none"/>
        </w:rPr>
        <w:t>、项目规模：</w:t>
      </w:r>
      <w:r>
        <w:rPr>
          <w:rFonts w:hint="eastAsia" w:hAnsi="宋体"/>
          <w:sz w:val="24"/>
          <w:highlight w:val="none"/>
          <w:lang w:eastAsia="zh-CN"/>
        </w:rPr>
        <w:t>全椒县人民医院第三方劳务派遣项目</w:t>
      </w:r>
      <w:r>
        <w:rPr>
          <w:rFonts w:hint="eastAsia" w:ascii="宋体" w:hAnsi="宋体"/>
          <w:sz w:val="24"/>
          <w:highlight w:val="none"/>
          <w:lang w:eastAsia="zh-CN"/>
        </w:rPr>
        <w:t>，</w:t>
      </w:r>
      <w:r>
        <w:rPr>
          <w:rFonts w:hint="eastAsia" w:ascii="宋体" w:hAnsi="宋体"/>
          <w:sz w:val="24"/>
          <w:highlight w:val="none"/>
          <w:lang w:val="en-US" w:eastAsia="zh-CN"/>
        </w:rPr>
        <w:t>经营单位提供的服务包括医辅、医技和后勤等派遣制员工，约84人</w:t>
      </w:r>
      <w:r>
        <w:rPr>
          <w:rFonts w:hint="eastAsia" w:ascii="宋体" w:hAnsi="宋体"/>
          <w:color w:val="FF0000"/>
          <w:sz w:val="24"/>
          <w:highlight w:val="none"/>
          <w:lang w:val="en-US" w:eastAsia="zh-CN"/>
        </w:rPr>
        <w:t>（包括现有被派遣人员及后期需增加岗位人员，具体人员数由全椒县人民医院确定）</w:t>
      </w:r>
      <w:r>
        <w:rPr>
          <w:rFonts w:hint="eastAsia" w:ascii="宋体" w:hAnsi="宋体"/>
          <w:sz w:val="24"/>
          <w:highlight w:val="none"/>
        </w:rPr>
        <w:t>。</w:t>
      </w:r>
    </w:p>
    <w:p>
      <w:pPr>
        <w:widowControl/>
        <w:shd w:val="clear" w:color="auto" w:fill="FFFFFF"/>
        <w:tabs>
          <w:tab w:val="left" w:pos="4820"/>
        </w:tabs>
        <w:spacing w:beforeAutospacing="0" w:afterAutospacing="0" w:line="360" w:lineRule="auto"/>
        <w:ind w:firstLine="283" w:firstLineChars="118"/>
        <w:jc w:val="left"/>
        <w:rPr>
          <w:rFonts w:hint="eastAsia" w:ascii="宋体" w:hAnsi="宋体"/>
          <w:color w:val="000000"/>
          <w:sz w:val="24"/>
        </w:rPr>
      </w:pPr>
      <w:r>
        <w:rPr>
          <w:rFonts w:hint="eastAsia" w:ascii="宋体" w:hAnsi="宋体"/>
          <w:color w:val="000000"/>
          <w:sz w:val="24"/>
        </w:rPr>
        <w:t>3、</w:t>
      </w:r>
      <w:r>
        <w:rPr>
          <w:rFonts w:hint="eastAsia" w:ascii="宋体" w:hAnsi="宋体"/>
          <w:color w:val="000000"/>
          <w:sz w:val="24"/>
          <w:highlight w:val="none"/>
          <w:lang w:val="en-US" w:eastAsia="zh-CN"/>
        </w:rPr>
        <w:t>服务</w:t>
      </w:r>
      <w:r>
        <w:rPr>
          <w:rFonts w:hint="eastAsia" w:ascii="宋体" w:hAnsi="宋体"/>
          <w:color w:val="000000"/>
          <w:sz w:val="24"/>
          <w:highlight w:val="none"/>
        </w:rPr>
        <w:t>期：</w:t>
      </w:r>
      <w:r>
        <w:rPr>
          <w:rFonts w:hint="eastAsia" w:ascii="宋体" w:hAnsi="宋体"/>
          <w:color w:val="000000"/>
          <w:sz w:val="24"/>
          <w:u w:val="single"/>
          <w:lang w:val="en-US" w:eastAsia="zh-CN"/>
        </w:rPr>
        <w:t>自合同签订之日起叁年</w:t>
      </w:r>
      <w:r>
        <w:rPr>
          <w:rFonts w:hint="eastAsia" w:ascii="宋体" w:hAnsi="宋体"/>
          <w:color w:val="000000"/>
          <w:sz w:val="24"/>
          <w:u w:val="single"/>
        </w:rPr>
        <w:t>。</w:t>
      </w:r>
    </w:p>
    <w:p>
      <w:pPr>
        <w:widowControl/>
        <w:shd w:val="clear" w:color="auto" w:fill="FFFFFF"/>
        <w:tabs>
          <w:tab w:val="left" w:pos="4820"/>
        </w:tabs>
        <w:spacing w:beforeAutospacing="0" w:afterAutospacing="0" w:line="360" w:lineRule="auto"/>
        <w:ind w:firstLine="283" w:firstLineChars="118"/>
        <w:jc w:val="left"/>
        <w:rPr>
          <w:rFonts w:hint="eastAsia" w:ascii="宋体" w:hAnsi="宋体"/>
          <w:color w:val="000000"/>
          <w:sz w:val="24"/>
        </w:rPr>
      </w:pPr>
      <w:r>
        <w:rPr>
          <w:rFonts w:hint="eastAsia" w:ascii="宋体" w:hAnsi="宋体"/>
          <w:color w:val="000000"/>
          <w:sz w:val="24"/>
        </w:rPr>
        <w:t>4、标包划分：</w:t>
      </w:r>
      <w:r>
        <w:rPr>
          <w:rFonts w:hint="eastAsia" w:ascii="宋体" w:hAnsi="宋体"/>
          <w:color w:val="000000"/>
          <w:sz w:val="24"/>
          <w:u w:val="single"/>
          <w:lang w:val="en-US" w:eastAsia="zh-CN"/>
        </w:rPr>
        <w:t>一标段</w:t>
      </w:r>
    </w:p>
    <w:p>
      <w:pPr>
        <w:widowControl/>
        <w:shd w:val="clear" w:color="auto" w:fill="FFFFFF"/>
        <w:tabs>
          <w:tab w:val="left" w:pos="4820"/>
        </w:tabs>
        <w:spacing w:beforeAutospacing="0" w:afterAutospacing="0" w:line="360" w:lineRule="auto"/>
        <w:ind w:firstLine="283" w:firstLineChars="118"/>
        <w:jc w:val="left"/>
        <w:rPr>
          <w:rFonts w:hint="eastAsia" w:ascii="宋体" w:hAnsi="宋体" w:eastAsia="Calibri"/>
          <w:color w:val="000000"/>
          <w:sz w:val="24"/>
        </w:rPr>
      </w:pPr>
      <w:r>
        <w:rPr>
          <w:rFonts w:hint="eastAsia" w:ascii="宋体" w:hAnsi="宋体" w:eastAsia="Calibri"/>
          <w:color w:val="000000"/>
          <w:sz w:val="24"/>
        </w:rPr>
        <w:t>5</w:t>
      </w:r>
      <w:r>
        <w:rPr>
          <w:rFonts w:hint="eastAsia" w:ascii="宋体" w:hAnsi="宋体" w:eastAsia="Calibri"/>
          <w:color w:val="000000"/>
          <w:sz w:val="24"/>
          <w:highlight w:val="none"/>
        </w:rPr>
        <w:t>、最高限价：</w:t>
      </w:r>
      <w:r>
        <w:rPr>
          <w:rFonts w:hint="eastAsia" w:ascii="宋体" w:hAnsi="宋体" w:eastAsia="Calibri"/>
          <w:color w:val="FF0000"/>
          <w:sz w:val="24"/>
          <w:highlight w:val="none"/>
          <w:lang w:val="en-US" w:eastAsia="zh-CN"/>
        </w:rPr>
        <w:t>150元（含税）/人/月</w:t>
      </w:r>
    </w:p>
    <w:p>
      <w:pPr>
        <w:widowControl/>
        <w:shd w:val="clear" w:color="auto" w:fill="FFFFFF"/>
        <w:tabs>
          <w:tab w:val="left" w:pos="4820"/>
        </w:tabs>
        <w:spacing w:beforeAutospacing="0" w:afterAutospacing="0" w:line="360" w:lineRule="auto"/>
        <w:ind w:firstLine="284" w:firstLineChars="118"/>
        <w:jc w:val="left"/>
        <w:rPr>
          <w:rFonts w:hint="eastAsia" w:ascii="宋体" w:hAnsi="宋体"/>
          <w:b/>
          <w:bCs/>
          <w:color w:val="000000"/>
          <w:sz w:val="24"/>
        </w:rPr>
      </w:pPr>
      <w:r>
        <w:rPr>
          <w:rFonts w:hint="eastAsia" w:ascii="宋体" w:hAnsi="宋体"/>
          <w:b/>
          <w:bCs/>
          <w:color w:val="000000"/>
          <w:sz w:val="24"/>
        </w:rPr>
        <w:t>三、投标人资质及要求</w:t>
      </w:r>
    </w:p>
    <w:p>
      <w:pPr>
        <w:tabs>
          <w:tab w:val="left" w:pos="4820"/>
        </w:tabs>
        <w:spacing w:beforeAutospacing="0" w:afterAutospacing="0" w:line="360" w:lineRule="auto"/>
        <w:ind w:firstLine="120" w:firstLineChars="50"/>
        <w:rPr>
          <w:rFonts w:hint="eastAsia" w:ascii="宋体" w:hAnsi="宋体"/>
          <w:color w:val="000000"/>
          <w:sz w:val="24"/>
        </w:rPr>
      </w:pPr>
      <w:r>
        <w:rPr>
          <w:rFonts w:hint="eastAsia" w:ascii="宋体" w:hAnsi="宋体"/>
          <w:color w:val="000000"/>
          <w:sz w:val="24"/>
        </w:rPr>
        <w:t>1、符合《中华人民共和国政府采购法》第二十二条的规定；</w:t>
      </w:r>
    </w:p>
    <w:p>
      <w:pPr>
        <w:tabs>
          <w:tab w:val="left" w:pos="4820"/>
        </w:tabs>
        <w:spacing w:beforeAutospacing="0" w:afterAutospacing="0" w:line="360" w:lineRule="auto"/>
        <w:ind w:firstLine="120" w:firstLineChars="5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投标人具有履约能力和具备独立承担民事责任的能力，并且具有有效的营业执照、</w:t>
      </w:r>
      <w:r>
        <w:rPr>
          <w:rFonts w:hint="eastAsia" w:ascii="宋体" w:hAnsi="宋体"/>
          <w:color w:val="000000"/>
          <w:sz w:val="24"/>
        </w:rPr>
        <w:t>组织机构代码证、税务登记证（或三证合一证书）；</w:t>
      </w:r>
    </w:p>
    <w:p>
      <w:pPr>
        <w:tabs>
          <w:tab w:val="left" w:pos="4820"/>
        </w:tabs>
        <w:spacing w:beforeAutospacing="0" w:afterAutospacing="0" w:line="360" w:lineRule="auto"/>
        <w:ind w:firstLine="120" w:firstLineChars="5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投标人必须具备人力资源部门颁发的《劳务派遣经营许可证》，并在有效期内</w:t>
      </w:r>
      <w:r>
        <w:rPr>
          <w:rFonts w:hint="eastAsia" w:ascii="宋体" w:hAnsi="宋体" w:eastAsia="宋体"/>
          <w:color w:val="000000"/>
          <w:sz w:val="24"/>
          <w:lang w:val="en-US" w:eastAsia="zh-CN"/>
        </w:rPr>
        <w:t>；</w:t>
      </w:r>
    </w:p>
    <w:p>
      <w:pPr>
        <w:tabs>
          <w:tab w:val="left" w:pos="4820"/>
        </w:tabs>
        <w:spacing w:beforeAutospacing="0" w:afterAutospacing="0" w:line="360" w:lineRule="auto"/>
        <w:ind w:firstLine="120" w:firstLineChars="50"/>
        <w:rPr>
          <w:rFonts w:hint="eastAsia" w:ascii="宋体" w:hAnsi="宋体" w:eastAsia="宋体"/>
          <w:color w:val="000000"/>
          <w:sz w:val="24"/>
          <w:lang w:val="en-US" w:eastAsia="zh-CN"/>
        </w:rPr>
      </w:pPr>
      <w:r>
        <w:rPr>
          <w:rFonts w:hint="eastAsia" w:ascii="宋体" w:hAnsi="宋体" w:eastAsia="宋体"/>
          <w:color w:val="000000"/>
          <w:sz w:val="24"/>
          <w:lang w:val="en-US" w:eastAsia="zh-CN"/>
        </w:rPr>
        <w:t>4、投标人具备丰富的经营管理经验；</w:t>
      </w:r>
    </w:p>
    <w:p>
      <w:pPr>
        <w:tabs>
          <w:tab w:val="left" w:pos="4820"/>
        </w:tabs>
        <w:spacing w:beforeAutospacing="0" w:afterAutospacing="0" w:line="360" w:lineRule="auto"/>
        <w:ind w:firstLine="120" w:firstLineChars="50"/>
        <w:rPr>
          <w:rFonts w:hint="eastAsia" w:ascii="宋体" w:hAnsi="宋体"/>
          <w:color w:val="000000"/>
          <w:sz w:val="24"/>
          <w:lang w:val="en-US" w:eastAsia="zh-CN"/>
        </w:rPr>
      </w:pPr>
      <w:r>
        <w:rPr>
          <w:rFonts w:hint="eastAsia" w:ascii="宋体" w:hAnsi="宋体"/>
          <w:color w:val="000000"/>
          <w:sz w:val="24"/>
          <w:lang w:val="en-US" w:eastAsia="zh-CN"/>
        </w:rPr>
        <w:t>5</w:t>
      </w:r>
      <w:r>
        <w:rPr>
          <w:rFonts w:hint="eastAsia" w:ascii="宋体" w:hAnsi="宋体"/>
          <w:color w:val="000000"/>
          <w:sz w:val="24"/>
        </w:rPr>
        <w:t>、投标人必须提供参加政府采购活动前三年内，在经营活动中没有重大违纪记录（格式自拟）。</w:t>
      </w:r>
      <w:r>
        <w:rPr>
          <w:rFonts w:ascii="宋体" w:hAnsi="宋体"/>
          <w:color w:val="000000"/>
          <w:sz w:val="24"/>
        </w:rPr>
        <w:t>近三年无行贿犯罪行为承诺书</w:t>
      </w:r>
      <w:r>
        <w:rPr>
          <w:rFonts w:hint="eastAsia" w:ascii="宋体" w:hAnsi="宋体"/>
          <w:color w:val="000000"/>
          <w:sz w:val="24"/>
        </w:rPr>
        <w:t>、</w:t>
      </w:r>
      <w:r>
        <w:rPr>
          <w:rFonts w:ascii="宋体" w:hAnsi="宋体"/>
          <w:color w:val="000000"/>
          <w:sz w:val="24"/>
        </w:rPr>
        <w:t>无重大税收违法行为承诺书</w:t>
      </w:r>
      <w:r>
        <w:rPr>
          <w:rFonts w:hint="eastAsia" w:ascii="宋体" w:hAnsi="宋体"/>
          <w:color w:val="000000"/>
          <w:sz w:val="24"/>
        </w:rPr>
        <w:t>、</w:t>
      </w:r>
      <w:r>
        <w:rPr>
          <w:rFonts w:ascii="宋体" w:hAnsi="宋体"/>
          <w:color w:val="000000"/>
          <w:sz w:val="24"/>
        </w:rPr>
        <w:t>社会法人无失信被执行行为承诺书</w:t>
      </w:r>
      <w:r>
        <w:rPr>
          <w:rFonts w:hint="eastAsia" w:ascii="宋体" w:hAnsi="宋体"/>
          <w:color w:val="000000"/>
          <w:sz w:val="24"/>
        </w:rPr>
        <w:t>、</w:t>
      </w:r>
      <w:r>
        <w:rPr>
          <w:rFonts w:ascii="宋体" w:hAnsi="宋体"/>
          <w:color w:val="000000"/>
          <w:sz w:val="24"/>
        </w:rPr>
        <w:t>无失信被执行行为承诺书</w:t>
      </w:r>
      <w:r>
        <w:rPr>
          <w:rFonts w:hint="eastAsia" w:ascii="宋体" w:hAnsi="宋体"/>
          <w:color w:val="000000"/>
          <w:sz w:val="24"/>
        </w:rPr>
        <w:t>（</w:t>
      </w:r>
      <w:r>
        <w:rPr>
          <w:rFonts w:hint="eastAsia" w:hAnsi="宋体"/>
          <w:color w:val="000000"/>
          <w:sz w:val="24"/>
          <w:lang w:eastAsia="zh-CN"/>
        </w:rPr>
        <w:t>格式见附件</w:t>
      </w:r>
      <w:r>
        <w:rPr>
          <w:rFonts w:hint="eastAsia" w:ascii="宋体" w:hAnsi="宋体"/>
          <w:color w:val="000000"/>
          <w:sz w:val="24"/>
        </w:rPr>
        <w:t>）；</w:t>
      </w:r>
    </w:p>
    <w:p>
      <w:pPr>
        <w:tabs>
          <w:tab w:val="left" w:pos="4820"/>
        </w:tabs>
        <w:spacing w:beforeAutospacing="0" w:afterAutospacing="0" w:line="360" w:lineRule="auto"/>
        <w:ind w:firstLine="120" w:firstLineChars="50"/>
        <w:rPr>
          <w:rFonts w:hint="eastAsia" w:ascii="宋体" w:hAnsi="宋体"/>
          <w:sz w:val="24"/>
          <w:lang w:val="en-US" w:eastAsia="zh-CN"/>
        </w:rPr>
      </w:pPr>
      <w:r>
        <w:rPr>
          <w:rFonts w:hint="eastAsia" w:ascii="宋体" w:hAnsi="宋体"/>
          <w:sz w:val="24"/>
          <w:lang w:val="en-US" w:eastAsia="zh-CN"/>
        </w:rPr>
        <w:t>6</w:t>
      </w:r>
      <w:r>
        <w:rPr>
          <w:rFonts w:hint="eastAsia" w:ascii="宋体" w:hAnsi="宋体"/>
          <w:sz w:val="24"/>
        </w:rPr>
        <w:t>、本项目不接受联合体投标；</w:t>
      </w:r>
    </w:p>
    <w:p>
      <w:pPr>
        <w:tabs>
          <w:tab w:val="left" w:pos="4820"/>
        </w:tabs>
        <w:spacing w:beforeAutospacing="0" w:afterAutospacing="0" w:line="360" w:lineRule="auto"/>
        <w:ind w:firstLine="120" w:firstLineChars="50"/>
        <w:rPr>
          <w:rFonts w:hint="eastAsia" w:ascii="宋体" w:hAnsi="宋体" w:eastAsia="宋体"/>
          <w:color w:val="000000"/>
          <w:sz w:val="24"/>
          <w:lang w:val="en-US" w:eastAsia="zh-CN"/>
        </w:rPr>
      </w:pPr>
      <w:r>
        <w:rPr>
          <w:rFonts w:hint="eastAsia" w:ascii="宋体" w:hAnsi="宋体" w:eastAsia="宋体"/>
          <w:color w:val="000000"/>
          <w:sz w:val="24"/>
          <w:lang w:val="en-US" w:eastAsia="zh-CN"/>
        </w:rPr>
        <w:t>7</w:t>
      </w:r>
      <w:r>
        <w:rPr>
          <w:rFonts w:hint="eastAsia" w:ascii="宋体" w:hAnsi="宋体" w:eastAsia="宋体"/>
          <w:color w:val="000000"/>
          <w:sz w:val="24"/>
        </w:rPr>
        <w:t>、授权委托人应携带授权委托书和本人身份证（原件）参加开标会议。 在进入开标现场时须做好疫情防护措施，佩戴口罩，经扫安康码显示绿码，测温无异常，同时提供投标截止时间前48小时内核酸检测阴性证明报告。否则投标文件将被拒收。</w:t>
      </w:r>
    </w:p>
    <w:p>
      <w:pPr>
        <w:tabs>
          <w:tab w:val="left" w:pos="4820"/>
        </w:tabs>
        <w:spacing w:beforeAutospacing="0" w:afterAutospacing="0" w:line="360" w:lineRule="auto"/>
        <w:ind w:firstLine="120" w:firstLineChars="50"/>
        <w:rPr>
          <w:rFonts w:hint="eastAsia" w:ascii="宋体" w:hAnsi="宋体"/>
          <w:sz w:val="24"/>
          <w:lang w:val="en-US" w:eastAsia="zh-CN"/>
        </w:rPr>
      </w:pPr>
      <w:r>
        <w:rPr>
          <w:rFonts w:hint="eastAsia" w:ascii="宋体" w:hAnsi="宋体"/>
          <w:sz w:val="24"/>
          <w:lang w:val="en-US" w:eastAsia="zh-CN"/>
        </w:rPr>
        <w:t>8</w:t>
      </w:r>
      <w:r>
        <w:rPr>
          <w:rFonts w:hint="eastAsia" w:ascii="宋体" w:hAnsi="宋体"/>
          <w:sz w:val="24"/>
        </w:rPr>
        <w:t>、法律、法规规定的其他条件。</w:t>
      </w:r>
    </w:p>
    <w:p>
      <w:pPr>
        <w:tabs>
          <w:tab w:val="left" w:pos="4820"/>
        </w:tabs>
        <w:spacing w:beforeAutospacing="0" w:afterAutospacing="0" w:line="360" w:lineRule="auto"/>
        <w:ind w:firstLine="120" w:firstLineChars="50"/>
        <w:rPr>
          <w:rFonts w:hint="eastAsia"/>
          <w:b/>
          <w:color w:val="000000"/>
          <w:sz w:val="24"/>
        </w:rPr>
      </w:pPr>
      <w:r>
        <w:rPr>
          <w:rFonts w:hint="eastAsia"/>
          <w:b/>
          <w:color w:val="000000"/>
          <w:sz w:val="24"/>
        </w:rPr>
        <w:t>四</w:t>
      </w:r>
      <w:r>
        <w:rPr>
          <w:rFonts w:hint="eastAsia"/>
          <w:color w:val="000000"/>
          <w:sz w:val="24"/>
        </w:rPr>
        <w:t>、</w:t>
      </w:r>
      <w:r>
        <w:rPr>
          <w:rFonts w:hint="eastAsia"/>
          <w:b/>
          <w:sz w:val="24"/>
        </w:rPr>
        <w:t>招标文件的获取方式</w:t>
      </w:r>
    </w:p>
    <w:p>
      <w:pPr>
        <w:shd w:val="clear" w:color="auto" w:fill="FFFFFF"/>
        <w:tabs>
          <w:tab w:val="left" w:pos="4820"/>
        </w:tabs>
        <w:spacing w:beforeAutospacing="0" w:afterAutospacing="0" w:line="360" w:lineRule="auto"/>
        <w:ind w:firstLine="480"/>
        <w:rPr>
          <w:rFonts w:hint="eastAsia" w:ascii="宋体" w:hAnsi="宋体"/>
          <w:sz w:val="24"/>
        </w:rPr>
      </w:pPr>
      <w:r>
        <w:rPr>
          <w:rFonts w:hint="eastAsia" w:ascii="宋体" w:hAnsi="宋体"/>
          <w:sz w:val="24"/>
        </w:rPr>
        <w:t>招标文件获取方式:</w:t>
      </w:r>
      <w:r>
        <w:rPr>
          <w:rFonts w:hint="eastAsia"/>
          <w:sz w:val="24"/>
          <w:u w:val="single"/>
        </w:rPr>
        <w:t xml:space="preserve"> </w:t>
      </w:r>
      <w:r>
        <w:rPr>
          <w:rFonts w:ascii="MS Outlook" w:hAnsi="MS Outlook"/>
          <w:sz w:val="24"/>
          <w:u w:val="single"/>
        </w:rPr>
        <w:t>全椒县人民医院官网下载</w:t>
      </w:r>
    </w:p>
    <w:p>
      <w:pPr>
        <w:tabs>
          <w:tab w:val="left" w:pos="4820"/>
        </w:tabs>
        <w:spacing w:beforeAutospacing="0" w:afterAutospacing="0" w:line="360" w:lineRule="auto"/>
        <w:ind w:firstLine="120" w:firstLineChars="50"/>
        <w:rPr>
          <w:rFonts w:hint="eastAsia"/>
          <w:b/>
          <w:color w:val="000000"/>
          <w:sz w:val="24"/>
        </w:rPr>
      </w:pPr>
      <w:r>
        <w:rPr>
          <w:rFonts w:hint="eastAsia"/>
          <w:b/>
          <w:color w:val="000000"/>
          <w:sz w:val="24"/>
        </w:rPr>
        <w:t>五</w:t>
      </w:r>
      <w:r>
        <w:rPr>
          <w:rFonts w:hint="eastAsia"/>
          <w:color w:val="000000"/>
          <w:sz w:val="24"/>
        </w:rPr>
        <w:t>、</w:t>
      </w:r>
      <w:r>
        <w:rPr>
          <w:rFonts w:hint="eastAsia"/>
          <w:b/>
          <w:sz w:val="24"/>
        </w:rPr>
        <w:t>开标时间及地点</w:t>
      </w:r>
    </w:p>
    <w:p>
      <w:pPr>
        <w:shd w:val="clear" w:color="auto" w:fill="FFFFFF"/>
        <w:tabs>
          <w:tab w:val="left" w:pos="4820"/>
        </w:tabs>
        <w:spacing w:beforeAutospacing="0" w:afterAutospacing="0" w:line="360" w:lineRule="auto"/>
        <w:ind w:firstLine="480"/>
        <w:rPr>
          <w:rFonts w:hint="eastAsia" w:ascii="宋体" w:hAnsi="宋体"/>
          <w:sz w:val="24"/>
        </w:rPr>
      </w:pPr>
      <w:r>
        <w:rPr>
          <w:rFonts w:hint="eastAsia" w:ascii="宋体" w:hAnsi="宋体"/>
          <w:sz w:val="24"/>
        </w:rPr>
        <w:t>开标时间：</w:t>
      </w:r>
      <w:r>
        <w:rPr>
          <w:rFonts w:hint="eastAsia" w:ascii="宋体" w:hAnsi="宋体"/>
          <w:color w:val="000000"/>
          <w:sz w:val="24"/>
          <w:highlight w:val="none"/>
          <w:u w:val="single"/>
        </w:rPr>
        <w:t xml:space="preserve"> 2022年</w:t>
      </w:r>
      <w:r>
        <w:rPr>
          <w:rFonts w:hint="eastAsia" w:ascii="宋体" w:hAnsi="宋体"/>
          <w:color w:val="000000"/>
          <w:sz w:val="24"/>
          <w:highlight w:val="none"/>
          <w:u w:val="single"/>
          <w:lang w:val="en-US" w:eastAsia="zh-CN"/>
        </w:rPr>
        <w:t>1</w:t>
      </w:r>
      <w:r>
        <w:rPr>
          <w:rFonts w:hint="eastAsia" w:hAnsi="宋体"/>
          <w:color w:val="000000"/>
          <w:sz w:val="24"/>
          <w:highlight w:val="none"/>
          <w:u w:val="single"/>
          <w:lang w:val="en-US" w:eastAsia="zh-CN"/>
        </w:rPr>
        <w:t>2</w:t>
      </w:r>
      <w:r>
        <w:rPr>
          <w:rFonts w:hint="eastAsia" w:ascii="宋体" w:hAnsi="宋体"/>
          <w:color w:val="000000"/>
          <w:sz w:val="24"/>
          <w:highlight w:val="none"/>
          <w:u w:val="single"/>
        </w:rPr>
        <w:t>月</w:t>
      </w:r>
      <w:r>
        <w:rPr>
          <w:rFonts w:hint="eastAsia" w:hAnsi="宋体"/>
          <w:color w:val="000000"/>
          <w:sz w:val="24"/>
          <w:highlight w:val="none"/>
          <w:u w:val="single"/>
          <w:lang w:val="en-US" w:eastAsia="zh-CN"/>
        </w:rPr>
        <w:t>6</w:t>
      </w:r>
      <w:r>
        <w:rPr>
          <w:rFonts w:hint="eastAsia" w:ascii="宋体" w:hAnsi="宋体"/>
          <w:color w:val="000000"/>
          <w:sz w:val="24"/>
          <w:highlight w:val="none"/>
          <w:u w:val="single"/>
        </w:rPr>
        <w:t>日</w:t>
      </w:r>
      <w:r>
        <w:rPr>
          <w:rFonts w:hint="eastAsia" w:hAnsi="宋体"/>
          <w:color w:val="000000"/>
          <w:sz w:val="24"/>
          <w:highlight w:val="none"/>
          <w:u w:val="single"/>
          <w:lang w:val="en-US" w:eastAsia="zh-CN"/>
        </w:rPr>
        <w:t>15</w:t>
      </w:r>
      <w:r>
        <w:rPr>
          <w:rFonts w:hint="eastAsia" w:ascii="宋体" w:hAnsi="宋体"/>
          <w:color w:val="000000"/>
          <w:sz w:val="24"/>
          <w:highlight w:val="none"/>
          <w:u w:val="single"/>
        </w:rPr>
        <w:t>时</w:t>
      </w:r>
      <w:r>
        <w:rPr>
          <w:rFonts w:hint="eastAsia" w:hAnsi="宋体"/>
          <w:color w:val="000000"/>
          <w:sz w:val="24"/>
          <w:highlight w:val="none"/>
          <w:u w:val="single"/>
          <w:lang w:val="en-US" w:eastAsia="zh-CN"/>
        </w:rPr>
        <w:t>00</w:t>
      </w:r>
      <w:r>
        <w:rPr>
          <w:rFonts w:hint="eastAsia" w:ascii="宋体" w:hAnsi="宋体"/>
          <w:color w:val="000000"/>
          <w:sz w:val="24"/>
          <w:highlight w:val="none"/>
          <w:u w:val="single"/>
        </w:rPr>
        <w:t>分</w:t>
      </w:r>
      <w:r>
        <w:rPr>
          <w:rFonts w:hint="eastAsia" w:ascii="宋体" w:hAnsi="宋体"/>
          <w:sz w:val="24"/>
          <w:highlight w:val="none"/>
          <w:u w:val="single"/>
        </w:rPr>
        <w:t>（北京</w:t>
      </w:r>
      <w:r>
        <w:rPr>
          <w:rFonts w:hint="eastAsia" w:ascii="宋体" w:hAnsi="宋体"/>
          <w:sz w:val="24"/>
          <w:u w:val="single"/>
        </w:rPr>
        <w:t>时间）</w:t>
      </w:r>
    </w:p>
    <w:p>
      <w:pPr>
        <w:shd w:val="clear" w:color="auto" w:fill="FFFFFF"/>
        <w:tabs>
          <w:tab w:val="left" w:pos="4820"/>
        </w:tabs>
        <w:spacing w:beforeAutospacing="0" w:afterAutospacing="0" w:line="360" w:lineRule="auto"/>
        <w:ind w:firstLine="480"/>
        <w:rPr>
          <w:rFonts w:hint="eastAsia" w:ascii="宋体" w:hAnsi="宋体"/>
          <w:sz w:val="24"/>
        </w:rPr>
      </w:pPr>
      <w:r>
        <w:rPr>
          <w:rFonts w:hint="eastAsia" w:ascii="宋体" w:hAnsi="宋体"/>
          <w:sz w:val="24"/>
        </w:rPr>
        <w:t>开标地点:</w:t>
      </w:r>
      <w:r>
        <w:rPr>
          <w:rFonts w:hint="eastAsia"/>
          <w:sz w:val="24"/>
          <w:u w:val="single"/>
        </w:rPr>
        <w:t xml:space="preserve"> </w:t>
      </w:r>
      <w:r>
        <w:rPr>
          <w:rFonts w:ascii="MS Outlook" w:hAnsi="MS Outlook"/>
          <w:sz w:val="24"/>
          <w:u w:val="single"/>
        </w:rPr>
        <w:t>全椒县人民医院行政楼三楼会议室</w:t>
      </w:r>
    </w:p>
    <w:p>
      <w:pPr>
        <w:widowControl/>
        <w:shd w:val="clear" w:color="auto" w:fill="FFFFFF"/>
        <w:tabs>
          <w:tab w:val="left" w:pos="4820"/>
        </w:tabs>
        <w:spacing w:beforeAutospacing="0" w:afterAutospacing="0" w:line="360" w:lineRule="auto"/>
        <w:ind w:firstLine="241" w:firstLineChars="100"/>
        <w:jc w:val="left"/>
        <w:rPr>
          <w:rFonts w:hint="eastAsia" w:ascii="宋体" w:hAnsi="宋体"/>
          <w:b/>
          <w:bCs/>
          <w:sz w:val="24"/>
        </w:rPr>
      </w:pPr>
      <w:r>
        <w:rPr>
          <w:rFonts w:hint="eastAsia" w:ascii="宋体" w:hAnsi="宋体"/>
          <w:b/>
          <w:bCs/>
          <w:sz w:val="24"/>
        </w:rPr>
        <w:t>六、联系方式</w:t>
      </w:r>
    </w:p>
    <w:p>
      <w:pPr>
        <w:shd w:val="clear" w:color="auto" w:fill="FFFFFF"/>
        <w:tabs>
          <w:tab w:val="left" w:pos="4820"/>
        </w:tabs>
        <w:spacing w:beforeAutospacing="0" w:afterAutospacing="0" w:line="360" w:lineRule="auto"/>
        <w:ind w:firstLine="480"/>
        <w:rPr>
          <w:rFonts w:hint="eastAsia" w:ascii="宋体" w:hAnsi="宋体"/>
          <w:sz w:val="24"/>
        </w:rPr>
      </w:pPr>
      <w:r>
        <w:rPr>
          <w:rFonts w:hint="eastAsia" w:ascii="宋体" w:hAnsi="宋体"/>
          <w:sz w:val="24"/>
        </w:rPr>
        <w:t>招标人：全椒县人民医院            招标代理机构：安徽宏基建设项目管理有限公司</w:t>
      </w:r>
    </w:p>
    <w:p>
      <w:pPr>
        <w:shd w:val="clear" w:color="auto" w:fill="FFFFFF"/>
        <w:tabs>
          <w:tab w:val="left" w:pos="4820"/>
        </w:tabs>
        <w:spacing w:beforeAutospacing="0" w:afterAutospacing="0" w:line="360" w:lineRule="auto"/>
        <w:ind w:firstLine="480"/>
        <w:rPr>
          <w:rFonts w:hint="eastAsia" w:ascii="宋体" w:hAnsi="宋体"/>
          <w:sz w:val="24"/>
        </w:rPr>
      </w:pPr>
      <w:r>
        <w:rPr>
          <w:rFonts w:hint="eastAsia" w:ascii="宋体" w:hAnsi="宋体"/>
          <w:sz w:val="24"/>
        </w:rPr>
        <w:t>联系人：许主任                    联系人：刘泽良</w:t>
      </w:r>
    </w:p>
    <w:p>
      <w:pPr>
        <w:shd w:val="clear" w:color="auto" w:fill="FFFFFF"/>
        <w:tabs>
          <w:tab w:val="left" w:pos="4820"/>
        </w:tabs>
        <w:spacing w:beforeAutospacing="0" w:afterAutospacing="0" w:line="360" w:lineRule="auto"/>
        <w:ind w:firstLine="480"/>
        <w:rPr>
          <w:rFonts w:hint="eastAsia" w:ascii="宋体" w:hAnsi="宋体"/>
          <w:sz w:val="24"/>
        </w:rPr>
      </w:pPr>
      <w:r>
        <w:rPr>
          <w:rFonts w:hint="eastAsia" w:ascii="宋体" w:hAnsi="宋体"/>
          <w:sz w:val="24"/>
        </w:rPr>
        <w:t>电话：0550-5217109                电  话：</w:t>
      </w:r>
      <w:r>
        <w:rPr>
          <w:rFonts w:hint="eastAsia" w:hAnsi="宋体"/>
          <w:sz w:val="24"/>
          <w:lang w:val="en-US" w:eastAsia="zh-CN"/>
        </w:rPr>
        <w:t>17855348791、</w:t>
      </w:r>
      <w:r>
        <w:rPr>
          <w:rFonts w:hint="eastAsia" w:ascii="宋体" w:hAnsi="宋体"/>
          <w:sz w:val="24"/>
        </w:rPr>
        <w:t xml:space="preserve">18815509688  </w:t>
      </w:r>
    </w:p>
    <w:bookmarkEnd w:id="2"/>
    <w:bookmarkEnd w:id="3"/>
    <w:p>
      <w:pPr>
        <w:shd w:val="clear" w:color="auto" w:fill="FFFFFF"/>
        <w:spacing w:beforeAutospacing="0" w:afterAutospacing="0" w:line="360" w:lineRule="auto"/>
        <w:ind w:firstLine="480"/>
        <w:rPr>
          <w:rFonts w:hint="eastAsia" w:ascii="宋体" w:hAnsi="宋体"/>
          <w:sz w:val="24"/>
        </w:rPr>
      </w:pPr>
      <w:bookmarkStart w:id="6" w:name="_Toc6226"/>
      <w:r>
        <w:rPr>
          <w:rFonts w:hint="eastAsia" w:ascii="宋体" w:hAnsi="宋体"/>
          <w:sz w:val="24"/>
        </w:rPr>
        <w:t xml:space="preserve">                       </w:t>
      </w:r>
      <w:r>
        <w:rPr>
          <w:rFonts w:hint="eastAsia" w:ascii="宋体" w:hAnsi="宋体"/>
          <w:b/>
          <w:sz w:val="24"/>
        </w:rPr>
        <w:t xml:space="preserve">                  </w:t>
      </w:r>
      <w:r>
        <w:rPr>
          <w:rFonts w:hint="eastAsia"/>
          <w:sz w:val="24"/>
        </w:rPr>
        <w:t xml:space="preserve">    </w:t>
      </w:r>
    </w:p>
    <w:p>
      <w:pPr>
        <w:pStyle w:val="6"/>
        <w:keepNext w:val="0"/>
        <w:keepLines w:val="0"/>
        <w:widowControl/>
        <w:spacing w:before="100" w:beforeAutospacing="1" w:after="100" w:afterAutospacing="1" w:line="400" w:lineRule="exact"/>
        <w:rPr>
          <w:rFonts w:hint="eastAsia" w:ascii="宋体" w:hAnsi="宋体" w:eastAsia="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pStyle w:val="12"/>
        <w:ind w:left="0" w:leftChars="0" w:firstLine="0" w:firstLineChars="0"/>
        <w:rPr>
          <w:rFonts w:hint="eastAsia" w:ascii="宋体" w:hAnsi="宋体"/>
          <w:kern w:val="0"/>
        </w:rPr>
      </w:pPr>
    </w:p>
    <w:p>
      <w:pPr>
        <w:pStyle w:val="12"/>
        <w:ind w:firstLine="0" w:firstLineChars="0"/>
        <w:rPr>
          <w:rFonts w:hint="eastAsia" w:ascii="宋体" w:hAnsi="宋体"/>
          <w:kern w:val="0"/>
        </w:rPr>
      </w:pPr>
    </w:p>
    <w:bookmarkEnd w:id="4"/>
    <w:bookmarkEnd w:id="6"/>
    <w:p>
      <w:pPr>
        <w:pStyle w:val="6"/>
        <w:keepNext w:val="0"/>
        <w:keepLines w:val="0"/>
        <w:widowControl/>
        <w:spacing w:before="100" w:beforeAutospacing="1" w:after="100" w:afterAutospacing="1" w:line="400" w:lineRule="exact"/>
        <w:jc w:val="center"/>
        <w:rPr>
          <w:rFonts w:hint="eastAsia" w:ascii="宋体" w:hAnsi="宋体" w:eastAsia="宋体"/>
          <w:kern w:val="0"/>
        </w:rPr>
      </w:pPr>
      <w:r>
        <w:rPr>
          <w:rFonts w:hint="eastAsia" w:ascii="宋体" w:hAnsi="宋体" w:eastAsia="宋体"/>
          <w:kern w:val="0"/>
        </w:rPr>
        <w:t>第二章 投标须知</w:t>
      </w:r>
    </w:p>
    <w:p>
      <w:pPr>
        <w:pStyle w:val="6"/>
        <w:keepNext w:val="0"/>
        <w:keepLines w:val="0"/>
        <w:widowControl/>
        <w:spacing w:before="100" w:beforeAutospacing="1" w:after="100" w:afterAutospacing="1" w:line="80" w:lineRule="atLeast"/>
        <w:jc w:val="left"/>
        <w:rPr>
          <w:rFonts w:hint="eastAsia"/>
          <w:sz w:val="28"/>
          <w:szCs w:val="28"/>
        </w:rPr>
      </w:pPr>
      <w:bookmarkStart w:id="7" w:name="_Toc20426"/>
      <w:bookmarkEnd w:id="7"/>
      <w:bookmarkStart w:id="8" w:name="_Toc484767898"/>
      <w:bookmarkEnd w:id="8"/>
      <w:bookmarkStart w:id="9" w:name="_Toc466532589"/>
      <w:bookmarkEnd w:id="9"/>
      <w:r>
        <w:rPr>
          <w:rFonts w:hint="eastAsia"/>
          <w:sz w:val="28"/>
          <w:szCs w:val="28"/>
        </w:rPr>
        <w:t xml:space="preserve">                           投标须知前附表</w:t>
      </w:r>
    </w:p>
    <w:tbl>
      <w:tblPr>
        <w:tblStyle w:val="3"/>
        <w:tblpPr w:leftFromText="180" w:rightFromText="180" w:vertAnchor="text" w:horzAnchor="margin" w:tblpX="45" w:tblpY="555"/>
        <w:tblW w:w="0" w:type="auto"/>
        <w:tblInd w:w="-57" w:type="dxa"/>
        <w:tblLayout w:type="fixed"/>
        <w:tblCellMar>
          <w:top w:w="57" w:type="dxa"/>
          <w:left w:w="57" w:type="dxa"/>
          <w:bottom w:w="57" w:type="dxa"/>
          <w:right w:w="85" w:type="dxa"/>
        </w:tblCellMar>
      </w:tblPr>
      <w:tblGrid>
        <w:gridCol w:w="682"/>
        <w:gridCol w:w="2585"/>
        <w:gridCol w:w="6747"/>
      </w:tblGrid>
      <w:tr>
        <w:tblPrEx>
          <w:tblCellMar>
            <w:top w:w="57" w:type="dxa"/>
            <w:left w:w="57" w:type="dxa"/>
            <w:bottom w:w="57" w:type="dxa"/>
            <w:right w:w="85" w:type="dxa"/>
          </w:tblCellMar>
        </w:tblPrEx>
        <w:trPr>
          <w:trHeight w:val="624" w:hRule="exact"/>
        </w:trPr>
        <w:tc>
          <w:tcPr>
            <w:tcW w:w="682" w:type="dxa"/>
            <w:tcBorders>
              <w:top w:val="single" w:color="000000" w:sz="8" w:space="0"/>
              <w:left w:val="single" w:color="000000" w:sz="8" w:space="0"/>
              <w:bottom w:val="single" w:color="000000" w:sz="8" w:space="0"/>
              <w:right w:val="single" w:color="000000" w:sz="8" w:space="0"/>
            </w:tcBorders>
            <w:vAlign w:val="center"/>
          </w:tcPr>
          <w:p>
            <w:pPr>
              <w:spacing w:beforeAutospacing="0" w:afterAutospacing="0" w:line="80" w:lineRule="atLeast"/>
              <w:jc w:val="center"/>
              <w:rPr>
                <w:rFonts w:hint="eastAsia" w:ascii="宋体" w:hAnsi="宋体"/>
                <w:b/>
                <w:kern w:val="0"/>
                <w:sz w:val="24"/>
              </w:rPr>
            </w:pPr>
            <w:bookmarkStart w:id="10" w:name="_Toc270281767"/>
            <w:r>
              <w:rPr>
                <w:rFonts w:hint="eastAsia" w:ascii="宋体" w:hAnsi="宋体"/>
                <w:b/>
                <w:kern w:val="0"/>
                <w:sz w:val="24"/>
              </w:rPr>
              <w:t>序号</w:t>
            </w:r>
          </w:p>
        </w:tc>
        <w:tc>
          <w:tcPr>
            <w:tcW w:w="2585" w:type="dxa"/>
            <w:tcBorders>
              <w:top w:val="single" w:color="000000" w:sz="8" w:space="0"/>
              <w:left w:val="single" w:color="000000" w:sz="4" w:space="0"/>
              <w:bottom w:val="single" w:color="000000" w:sz="8" w:space="0"/>
              <w:right w:val="single" w:color="000000" w:sz="4" w:space="0"/>
            </w:tcBorders>
            <w:vAlign w:val="center"/>
          </w:tcPr>
          <w:p>
            <w:pPr>
              <w:spacing w:beforeAutospacing="0" w:afterAutospacing="0" w:line="80" w:lineRule="atLeast"/>
              <w:jc w:val="center"/>
              <w:rPr>
                <w:rFonts w:hint="eastAsia" w:ascii="宋体" w:hAnsi="宋体"/>
                <w:b/>
                <w:kern w:val="0"/>
                <w:sz w:val="24"/>
              </w:rPr>
            </w:pPr>
            <w:r>
              <w:rPr>
                <w:rFonts w:hint="eastAsia" w:ascii="宋体" w:hAnsi="宋体"/>
                <w:b/>
                <w:kern w:val="0"/>
                <w:sz w:val="24"/>
              </w:rPr>
              <w:t>内容</w:t>
            </w:r>
          </w:p>
        </w:tc>
        <w:tc>
          <w:tcPr>
            <w:tcW w:w="6747" w:type="dxa"/>
            <w:tcBorders>
              <w:top w:val="single" w:color="000000" w:sz="8" w:space="0"/>
              <w:left w:val="single" w:color="000000" w:sz="4" w:space="0"/>
              <w:bottom w:val="single" w:color="000000" w:sz="8" w:space="0"/>
              <w:right w:val="single" w:color="000000" w:sz="8" w:space="0"/>
            </w:tcBorders>
            <w:vAlign w:val="center"/>
          </w:tcPr>
          <w:p>
            <w:pPr>
              <w:spacing w:beforeAutospacing="0" w:afterAutospacing="0" w:line="80" w:lineRule="atLeast"/>
              <w:jc w:val="center"/>
              <w:rPr>
                <w:rFonts w:hint="eastAsia" w:ascii="宋体" w:hAnsi="宋体"/>
                <w:b/>
                <w:kern w:val="0"/>
                <w:sz w:val="24"/>
              </w:rPr>
            </w:pPr>
            <w:r>
              <w:rPr>
                <w:rFonts w:hint="eastAsia" w:ascii="宋体" w:hAnsi="宋体"/>
                <w:b/>
                <w:kern w:val="0"/>
                <w:sz w:val="24"/>
              </w:rPr>
              <w:t>说明与要求</w:t>
            </w:r>
          </w:p>
        </w:tc>
      </w:tr>
      <w:tr>
        <w:tblPrEx>
          <w:tblCellMar>
            <w:top w:w="57" w:type="dxa"/>
            <w:left w:w="57" w:type="dxa"/>
            <w:bottom w:w="57" w:type="dxa"/>
            <w:right w:w="85" w:type="dxa"/>
          </w:tblCellMar>
        </w:tblPrEx>
        <w:trPr>
          <w:trHeight w:val="900" w:hRule="exact"/>
        </w:trPr>
        <w:tc>
          <w:tcPr>
            <w:tcW w:w="682" w:type="dxa"/>
            <w:tcBorders>
              <w:top w:val="single" w:color="000000" w:sz="8" w:space="0"/>
              <w:left w:val="single" w:color="000000" w:sz="8" w:space="0"/>
              <w:bottom w:val="single" w:color="000000" w:sz="8" w:space="0"/>
              <w:right w:val="single" w:color="000000" w:sz="8" w:space="0"/>
            </w:tcBorders>
            <w:vAlign w:val="center"/>
          </w:tcPr>
          <w:p>
            <w:pPr>
              <w:numPr>
                <w:ilvl w:val="0"/>
                <w:numId w:val="1"/>
              </w:numPr>
              <w:tabs>
                <w:tab w:val="clear" w:pos="397"/>
              </w:tabs>
              <w:spacing w:beforeAutospacing="0" w:afterAutospacing="0" w:line="320" w:lineRule="exact"/>
              <w:jc w:val="center"/>
              <w:rPr>
                <w:rFonts w:ascii="宋体" w:hAnsi="宋体"/>
                <w:kern w:val="0"/>
                <w:sz w:val="24"/>
              </w:rPr>
            </w:pPr>
          </w:p>
        </w:tc>
        <w:tc>
          <w:tcPr>
            <w:tcW w:w="2585" w:type="dxa"/>
            <w:tcBorders>
              <w:top w:val="single" w:color="000000" w:sz="8" w:space="0"/>
              <w:left w:val="single" w:color="000000" w:sz="4" w:space="0"/>
              <w:bottom w:val="single" w:color="000000" w:sz="8" w:space="0"/>
              <w:right w:val="single" w:color="000000" w:sz="4" w:space="0"/>
            </w:tcBorders>
            <w:vAlign w:val="center"/>
          </w:tcPr>
          <w:p>
            <w:pPr>
              <w:spacing w:beforeAutospacing="0" w:afterAutospacing="0" w:line="320" w:lineRule="exact"/>
              <w:jc w:val="center"/>
              <w:rPr>
                <w:rFonts w:hint="eastAsia" w:ascii="宋体" w:hAnsi="宋体"/>
                <w:kern w:val="0"/>
                <w:sz w:val="24"/>
              </w:rPr>
            </w:pPr>
            <w:r>
              <w:rPr>
                <w:rFonts w:hint="eastAsia" w:ascii="宋体" w:hAnsi="宋体"/>
                <w:kern w:val="0"/>
                <w:sz w:val="24"/>
              </w:rPr>
              <w:t>项目名称</w:t>
            </w:r>
          </w:p>
        </w:tc>
        <w:tc>
          <w:tcPr>
            <w:tcW w:w="6747" w:type="dxa"/>
            <w:tcBorders>
              <w:top w:val="single" w:color="000000" w:sz="8" w:space="0"/>
              <w:left w:val="single" w:color="000000" w:sz="4" w:space="0"/>
              <w:bottom w:val="single" w:color="000000" w:sz="8" w:space="0"/>
              <w:right w:val="single" w:color="000000" w:sz="8" w:space="0"/>
            </w:tcBorders>
            <w:vAlign w:val="center"/>
          </w:tcPr>
          <w:p>
            <w:pPr>
              <w:spacing w:beforeAutospacing="0" w:afterAutospacing="0" w:line="360" w:lineRule="auto"/>
              <w:rPr>
                <w:rFonts w:hint="eastAsia" w:ascii="宋体" w:hAnsi="宋体"/>
                <w:sz w:val="24"/>
                <w:lang w:eastAsia="zh-CN"/>
              </w:rPr>
            </w:pPr>
            <w:r>
              <w:rPr>
                <w:rFonts w:hint="eastAsia" w:hAnsi="宋体"/>
                <w:sz w:val="24"/>
                <w:lang w:eastAsia="zh-CN"/>
              </w:rPr>
              <w:t>全椒县人民医院第三方劳务派遣项目</w:t>
            </w:r>
          </w:p>
        </w:tc>
      </w:tr>
      <w:tr>
        <w:tblPrEx>
          <w:tblCellMar>
            <w:top w:w="57" w:type="dxa"/>
            <w:left w:w="57" w:type="dxa"/>
            <w:bottom w:w="57" w:type="dxa"/>
            <w:right w:w="85" w:type="dxa"/>
          </w:tblCellMar>
        </w:tblPrEx>
        <w:trPr>
          <w:trHeight w:val="851" w:hRule="exact"/>
        </w:trPr>
        <w:tc>
          <w:tcPr>
            <w:tcW w:w="682" w:type="dxa"/>
            <w:tcBorders>
              <w:top w:val="single" w:color="000000" w:sz="8" w:space="0"/>
              <w:left w:val="single" w:color="000000" w:sz="8" w:space="0"/>
              <w:bottom w:val="single" w:color="000000" w:sz="8" w:space="0"/>
              <w:right w:val="single" w:color="000000" w:sz="8" w:space="0"/>
            </w:tcBorders>
            <w:vAlign w:val="center"/>
          </w:tcPr>
          <w:p>
            <w:pPr>
              <w:numPr>
                <w:ilvl w:val="0"/>
                <w:numId w:val="1"/>
              </w:numPr>
              <w:tabs>
                <w:tab w:val="clear" w:pos="397"/>
              </w:tabs>
              <w:spacing w:beforeAutospacing="0" w:afterAutospacing="0" w:line="320" w:lineRule="exact"/>
              <w:jc w:val="center"/>
              <w:rPr>
                <w:rFonts w:ascii="宋体" w:hAnsi="宋体"/>
                <w:kern w:val="0"/>
                <w:sz w:val="24"/>
              </w:rPr>
            </w:pPr>
          </w:p>
        </w:tc>
        <w:tc>
          <w:tcPr>
            <w:tcW w:w="2585" w:type="dxa"/>
            <w:tcBorders>
              <w:top w:val="single" w:color="000000" w:sz="8" w:space="0"/>
              <w:left w:val="single" w:color="000000" w:sz="4" w:space="0"/>
              <w:bottom w:val="single" w:color="000000" w:sz="8" w:space="0"/>
              <w:right w:val="single" w:color="000000" w:sz="4" w:space="0"/>
            </w:tcBorders>
            <w:vAlign w:val="center"/>
          </w:tcPr>
          <w:p>
            <w:pPr>
              <w:spacing w:beforeAutospacing="0" w:afterAutospacing="0" w:line="320" w:lineRule="exact"/>
              <w:jc w:val="center"/>
              <w:rPr>
                <w:rFonts w:hint="eastAsia" w:ascii="宋体" w:hAnsi="宋体"/>
                <w:kern w:val="0"/>
                <w:sz w:val="24"/>
              </w:rPr>
            </w:pPr>
            <w:r>
              <w:rPr>
                <w:rFonts w:hint="eastAsia" w:ascii="宋体" w:hAnsi="宋体"/>
                <w:kern w:val="0"/>
                <w:sz w:val="24"/>
              </w:rPr>
              <w:t>采购人名称</w:t>
            </w:r>
          </w:p>
          <w:p>
            <w:pPr>
              <w:spacing w:beforeAutospacing="0" w:afterAutospacing="0" w:line="320" w:lineRule="exact"/>
              <w:jc w:val="center"/>
              <w:rPr>
                <w:rFonts w:hint="eastAsia" w:ascii="宋体" w:hAnsi="宋体"/>
                <w:kern w:val="0"/>
                <w:sz w:val="24"/>
              </w:rPr>
            </w:pPr>
            <w:r>
              <w:rPr>
                <w:rFonts w:hint="eastAsia" w:ascii="宋体" w:hAnsi="宋体"/>
                <w:kern w:val="0"/>
                <w:sz w:val="24"/>
              </w:rPr>
              <w:t>及联系方式</w:t>
            </w:r>
          </w:p>
        </w:tc>
        <w:tc>
          <w:tcPr>
            <w:tcW w:w="6747" w:type="dxa"/>
            <w:tcBorders>
              <w:top w:val="single" w:color="000000" w:sz="8" w:space="0"/>
              <w:left w:val="single" w:color="000000" w:sz="4" w:space="0"/>
              <w:bottom w:val="single" w:color="000000" w:sz="8" w:space="0"/>
              <w:right w:val="single" w:color="000000" w:sz="8" w:space="0"/>
            </w:tcBorders>
            <w:vAlign w:val="center"/>
          </w:tcPr>
          <w:p>
            <w:pPr>
              <w:widowControl/>
              <w:spacing w:beforeAutospacing="0" w:afterAutospacing="0" w:line="320" w:lineRule="exact"/>
              <w:ind w:firstLine="120" w:firstLineChars="50"/>
              <w:rPr>
                <w:rFonts w:hint="eastAsia" w:ascii="宋体" w:hAnsi="宋体"/>
                <w:kern w:val="0"/>
                <w:sz w:val="24"/>
              </w:rPr>
            </w:pPr>
            <w:r>
              <w:rPr>
                <w:rFonts w:hint="eastAsia" w:ascii="宋体" w:hAnsi="宋体"/>
                <w:kern w:val="0"/>
                <w:sz w:val="24"/>
              </w:rPr>
              <w:t>招标采购人：全椒县人民医院</w:t>
            </w:r>
          </w:p>
          <w:p>
            <w:pPr>
              <w:widowControl/>
              <w:shd w:val="clear" w:color="auto" w:fill="FFFFFF"/>
              <w:spacing w:beforeAutospacing="0" w:afterAutospacing="0" w:line="360" w:lineRule="auto"/>
              <w:ind w:firstLine="120" w:firstLineChars="50"/>
              <w:jc w:val="left"/>
              <w:rPr>
                <w:rFonts w:hint="eastAsia" w:ascii="宋体" w:hAnsi="宋体"/>
                <w:kern w:val="0"/>
                <w:sz w:val="24"/>
              </w:rPr>
            </w:pPr>
            <w:r>
              <w:rPr>
                <w:rFonts w:hint="eastAsia" w:ascii="宋体" w:hAnsi="宋体"/>
                <w:kern w:val="0"/>
                <w:sz w:val="24"/>
              </w:rPr>
              <w:t>联系人：许主任  联系电话：</w:t>
            </w:r>
            <w:r>
              <w:rPr>
                <w:rFonts w:ascii="宋体" w:hAnsi="宋体"/>
                <w:sz w:val="24"/>
                <w:szCs w:val="28"/>
              </w:rPr>
              <w:t>0550-5217109</w:t>
            </w:r>
          </w:p>
        </w:tc>
      </w:tr>
      <w:tr>
        <w:tblPrEx>
          <w:tblCellMar>
            <w:top w:w="57" w:type="dxa"/>
            <w:left w:w="57" w:type="dxa"/>
            <w:bottom w:w="57" w:type="dxa"/>
            <w:right w:w="85" w:type="dxa"/>
          </w:tblCellMar>
        </w:tblPrEx>
        <w:trPr>
          <w:trHeight w:val="1348" w:hRule="exact"/>
        </w:trPr>
        <w:tc>
          <w:tcPr>
            <w:tcW w:w="682" w:type="dxa"/>
            <w:tcBorders>
              <w:top w:val="single" w:color="000000" w:sz="8" w:space="0"/>
              <w:left w:val="single" w:color="000000" w:sz="8" w:space="0"/>
              <w:bottom w:val="single" w:color="000000" w:sz="8" w:space="0"/>
              <w:right w:val="single" w:color="000000" w:sz="8" w:space="0"/>
            </w:tcBorders>
            <w:vAlign w:val="center"/>
          </w:tcPr>
          <w:p>
            <w:pPr>
              <w:numPr>
                <w:ilvl w:val="0"/>
                <w:numId w:val="1"/>
              </w:numPr>
              <w:tabs>
                <w:tab w:val="clear" w:pos="397"/>
              </w:tabs>
              <w:spacing w:beforeAutospacing="0" w:afterAutospacing="0" w:line="320" w:lineRule="exact"/>
              <w:jc w:val="center"/>
              <w:rPr>
                <w:rFonts w:ascii="宋体" w:hAnsi="宋体"/>
                <w:kern w:val="0"/>
                <w:sz w:val="24"/>
              </w:rPr>
            </w:pPr>
          </w:p>
        </w:tc>
        <w:tc>
          <w:tcPr>
            <w:tcW w:w="2585" w:type="dxa"/>
            <w:tcBorders>
              <w:top w:val="single" w:color="000000" w:sz="8" w:space="0"/>
              <w:left w:val="single" w:color="000000" w:sz="4" w:space="0"/>
              <w:bottom w:val="single" w:color="000000" w:sz="8" w:space="0"/>
              <w:right w:val="single" w:color="000000" w:sz="4" w:space="0"/>
            </w:tcBorders>
            <w:vAlign w:val="center"/>
          </w:tcPr>
          <w:p>
            <w:pPr>
              <w:spacing w:beforeAutospacing="0" w:afterAutospacing="0" w:line="320" w:lineRule="exact"/>
              <w:jc w:val="center"/>
              <w:rPr>
                <w:rFonts w:hint="eastAsia" w:ascii="宋体" w:hAnsi="宋体"/>
                <w:kern w:val="0"/>
                <w:sz w:val="24"/>
              </w:rPr>
            </w:pPr>
            <w:r>
              <w:rPr>
                <w:rFonts w:hint="eastAsia" w:ascii="宋体" w:hAnsi="宋体"/>
                <w:kern w:val="0"/>
                <w:sz w:val="24"/>
              </w:rPr>
              <w:t>代理机构名称</w:t>
            </w:r>
          </w:p>
          <w:p>
            <w:pPr>
              <w:spacing w:beforeAutospacing="0" w:afterAutospacing="0" w:line="320" w:lineRule="exact"/>
              <w:jc w:val="center"/>
              <w:rPr>
                <w:rFonts w:hint="eastAsia" w:ascii="宋体" w:hAnsi="宋体"/>
                <w:kern w:val="0"/>
                <w:sz w:val="24"/>
              </w:rPr>
            </w:pPr>
            <w:r>
              <w:rPr>
                <w:rFonts w:hint="eastAsia" w:ascii="宋体" w:hAnsi="宋体"/>
                <w:kern w:val="0"/>
                <w:sz w:val="24"/>
              </w:rPr>
              <w:t>及联系方式</w:t>
            </w:r>
          </w:p>
        </w:tc>
        <w:tc>
          <w:tcPr>
            <w:tcW w:w="6747" w:type="dxa"/>
            <w:tcBorders>
              <w:top w:val="single" w:color="000000" w:sz="8" w:space="0"/>
              <w:left w:val="single" w:color="000000" w:sz="4" w:space="0"/>
              <w:bottom w:val="single" w:color="000000" w:sz="8" w:space="0"/>
              <w:right w:val="single" w:color="000000" w:sz="8" w:space="0"/>
            </w:tcBorders>
            <w:vAlign w:val="center"/>
          </w:tcPr>
          <w:p>
            <w:pPr>
              <w:spacing w:beforeAutospacing="0" w:afterAutospacing="0" w:line="440" w:lineRule="exact"/>
              <w:rPr>
                <w:rFonts w:hint="eastAsia" w:ascii="宋体" w:hAnsi="宋体"/>
                <w:kern w:val="0"/>
                <w:sz w:val="24"/>
              </w:rPr>
            </w:pPr>
            <w:r>
              <w:rPr>
                <w:rFonts w:hint="eastAsia" w:ascii="宋体" w:hAnsi="宋体"/>
                <w:kern w:val="0"/>
                <w:sz w:val="24"/>
              </w:rPr>
              <w:t xml:space="preserve"> 代理机构：安徽宏基建设项目管理有限公司</w:t>
            </w:r>
          </w:p>
          <w:p>
            <w:pPr>
              <w:widowControl/>
              <w:shd w:val="clear" w:color="auto" w:fill="FFFFFF"/>
              <w:spacing w:beforeAutospacing="0" w:afterAutospacing="0" w:line="360" w:lineRule="auto"/>
              <w:jc w:val="left"/>
              <w:rPr>
                <w:rFonts w:hint="eastAsia" w:ascii="宋体" w:hAnsi="宋体"/>
                <w:sz w:val="24"/>
              </w:rPr>
            </w:pPr>
            <w:r>
              <w:rPr>
                <w:rFonts w:hint="eastAsia" w:ascii="宋体" w:hAnsi="宋体"/>
                <w:kern w:val="0"/>
                <w:sz w:val="24"/>
              </w:rPr>
              <w:t xml:space="preserve"> 联系人：</w:t>
            </w:r>
            <w:bookmarkStart w:id="64" w:name="_GoBack"/>
            <w:bookmarkEnd w:id="64"/>
            <w:r>
              <w:rPr>
                <w:rFonts w:hint="eastAsia" w:ascii="宋体" w:hAnsi="宋体"/>
                <w:sz w:val="24"/>
              </w:rPr>
              <w:t>刘泽良</w:t>
            </w:r>
          </w:p>
          <w:p>
            <w:pPr>
              <w:widowControl/>
              <w:shd w:val="clear" w:color="auto" w:fill="FFFFFF"/>
              <w:spacing w:beforeAutospacing="0" w:afterAutospacing="0" w:line="360" w:lineRule="auto"/>
              <w:jc w:val="left"/>
              <w:rPr>
                <w:rFonts w:hint="eastAsia" w:ascii="宋体" w:hAnsi="宋体"/>
                <w:kern w:val="0"/>
                <w:sz w:val="24"/>
              </w:rPr>
            </w:pPr>
            <w:r>
              <w:rPr>
                <w:rFonts w:hint="eastAsia" w:ascii="宋体" w:hAnsi="宋体"/>
                <w:kern w:val="0"/>
                <w:sz w:val="24"/>
              </w:rPr>
              <w:t xml:space="preserve"> 联系电话：</w:t>
            </w:r>
            <w:r>
              <w:rPr>
                <w:rFonts w:hint="eastAsia" w:hAnsi="宋体"/>
                <w:kern w:val="0"/>
                <w:sz w:val="24"/>
                <w:lang w:val="en-US" w:eastAsia="zh-CN"/>
              </w:rPr>
              <w:t>17855348791、</w:t>
            </w:r>
            <w:r>
              <w:rPr>
                <w:rFonts w:hint="eastAsia" w:ascii="宋体" w:hAnsi="宋体"/>
                <w:kern w:val="0"/>
                <w:sz w:val="24"/>
              </w:rPr>
              <w:t>18815509688</w:t>
            </w:r>
          </w:p>
          <w:p>
            <w:pPr>
              <w:spacing w:beforeAutospacing="0" w:afterAutospacing="0" w:line="440" w:lineRule="exact"/>
              <w:rPr>
                <w:rFonts w:ascii="宋体" w:hAnsi="宋体"/>
                <w:kern w:val="0"/>
                <w:sz w:val="24"/>
              </w:rPr>
            </w:pPr>
          </w:p>
        </w:tc>
      </w:tr>
      <w:tr>
        <w:tblPrEx>
          <w:tblCellMar>
            <w:top w:w="57" w:type="dxa"/>
            <w:left w:w="57" w:type="dxa"/>
            <w:bottom w:w="57" w:type="dxa"/>
            <w:right w:w="85" w:type="dxa"/>
          </w:tblCellMar>
        </w:tblPrEx>
        <w:trPr>
          <w:trHeight w:val="567" w:hRule="exact"/>
        </w:trPr>
        <w:tc>
          <w:tcPr>
            <w:tcW w:w="682" w:type="dxa"/>
            <w:tcBorders>
              <w:top w:val="single" w:color="000000" w:sz="8" w:space="0"/>
              <w:left w:val="single" w:color="000000" w:sz="8" w:space="0"/>
              <w:bottom w:val="single" w:color="000000" w:sz="8" w:space="0"/>
              <w:right w:val="single" w:color="000000" w:sz="8" w:space="0"/>
            </w:tcBorders>
            <w:vAlign w:val="center"/>
          </w:tcPr>
          <w:p>
            <w:pPr>
              <w:numPr>
                <w:ilvl w:val="0"/>
                <w:numId w:val="1"/>
              </w:numPr>
              <w:tabs>
                <w:tab w:val="clear" w:pos="397"/>
              </w:tabs>
              <w:spacing w:beforeAutospacing="0" w:afterAutospacing="0" w:line="320" w:lineRule="exact"/>
              <w:jc w:val="center"/>
              <w:rPr>
                <w:rFonts w:ascii="宋体" w:hAnsi="宋体"/>
                <w:kern w:val="0"/>
                <w:sz w:val="24"/>
              </w:rPr>
            </w:pPr>
          </w:p>
        </w:tc>
        <w:tc>
          <w:tcPr>
            <w:tcW w:w="2585" w:type="dxa"/>
            <w:tcBorders>
              <w:top w:val="single" w:color="000000" w:sz="8" w:space="0"/>
              <w:left w:val="single" w:color="000000" w:sz="4" w:space="0"/>
              <w:bottom w:val="single" w:color="000000" w:sz="8" w:space="0"/>
              <w:right w:val="single" w:color="000000" w:sz="4" w:space="0"/>
            </w:tcBorders>
            <w:vAlign w:val="center"/>
          </w:tcPr>
          <w:p>
            <w:pPr>
              <w:spacing w:beforeAutospacing="0" w:afterAutospacing="0" w:line="320" w:lineRule="exact"/>
              <w:jc w:val="center"/>
              <w:rPr>
                <w:rFonts w:hint="eastAsia" w:ascii="宋体" w:hAnsi="宋体"/>
                <w:kern w:val="0"/>
                <w:sz w:val="24"/>
              </w:rPr>
            </w:pPr>
            <w:r>
              <w:rPr>
                <w:rFonts w:hint="eastAsia" w:ascii="宋体" w:hAnsi="宋体"/>
                <w:kern w:val="0"/>
                <w:sz w:val="24"/>
              </w:rPr>
              <w:t>资金来源</w:t>
            </w:r>
          </w:p>
        </w:tc>
        <w:tc>
          <w:tcPr>
            <w:tcW w:w="6747" w:type="dxa"/>
            <w:tcBorders>
              <w:top w:val="single" w:color="000000" w:sz="8" w:space="0"/>
              <w:left w:val="single" w:color="000000" w:sz="4" w:space="0"/>
              <w:bottom w:val="single" w:color="000000" w:sz="8" w:space="0"/>
              <w:right w:val="single" w:color="000000" w:sz="8" w:space="0"/>
            </w:tcBorders>
            <w:vAlign w:val="center"/>
          </w:tcPr>
          <w:p>
            <w:pPr>
              <w:widowControl/>
              <w:spacing w:beforeAutospacing="0" w:afterAutospacing="0" w:line="320" w:lineRule="exact"/>
              <w:ind w:firstLine="120" w:firstLineChars="50"/>
              <w:rPr>
                <w:rFonts w:hint="eastAsia" w:ascii="宋体" w:hAnsi="宋体"/>
                <w:kern w:val="0"/>
                <w:sz w:val="24"/>
                <w:lang w:val="en-US" w:eastAsia="zh-CN"/>
              </w:rPr>
            </w:pPr>
            <w:r>
              <w:rPr>
                <w:rFonts w:hint="eastAsia" w:ascii="宋体" w:hAnsi="宋体"/>
                <w:kern w:val="0"/>
                <w:sz w:val="24"/>
                <w:lang w:val="en-US" w:eastAsia="zh-CN"/>
              </w:rPr>
              <w:t>自筹</w:t>
            </w:r>
            <w:r>
              <w:rPr>
                <w:rFonts w:hint="eastAsia" w:ascii="宋体" w:hAnsi="宋体"/>
                <w:kern w:val="0"/>
                <w:sz w:val="24"/>
              </w:rPr>
              <w:t>资金</w:t>
            </w:r>
          </w:p>
        </w:tc>
      </w:tr>
      <w:tr>
        <w:tblPrEx>
          <w:tblCellMar>
            <w:top w:w="57" w:type="dxa"/>
            <w:left w:w="57" w:type="dxa"/>
            <w:bottom w:w="57" w:type="dxa"/>
            <w:right w:w="85" w:type="dxa"/>
          </w:tblCellMar>
        </w:tblPrEx>
        <w:trPr>
          <w:trHeight w:val="567" w:hRule="exact"/>
        </w:trPr>
        <w:tc>
          <w:tcPr>
            <w:tcW w:w="682" w:type="dxa"/>
            <w:tcBorders>
              <w:top w:val="single" w:color="000000" w:sz="8" w:space="0"/>
              <w:left w:val="single" w:color="000000" w:sz="8" w:space="0"/>
              <w:bottom w:val="single" w:color="000000" w:sz="8" w:space="0"/>
              <w:right w:val="single" w:color="000000" w:sz="8" w:space="0"/>
            </w:tcBorders>
            <w:vAlign w:val="center"/>
          </w:tcPr>
          <w:p>
            <w:pPr>
              <w:numPr>
                <w:ilvl w:val="0"/>
                <w:numId w:val="1"/>
              </w:numPr>
              <w:tabs>
                <w:tab w:val="clear" w:pos="397"/>
              </w:tabs>
              <w:spacing w:beforeAutospacing="0" w:afterAutospacing="0" w:line="320" w:lineRule="exact"/>
              <w:jc w:val="center"/>
              <w:rPr>
                <w:rFonts w:ascii="宋体" w:hAnsi="宋体"/>
                <w:kern w:val="0"/>
                <w:sz w:val="24"/>
              </w:rPr>
            </w:pPr>
          </w:p>
        </w:tc>
        <w:tc>
          <w:tcPr>
            <w:tcW w:w="2585" w:type="dxa"/>
            <w:tcBorders>
              <w:top w:val="single" w:color="000000" w:sz="8" w:space="0"/>
              <w:left w:val="single" w:color="000000" w:sz="4" w:space="0"/>
              <w:bottom w:val="single" w:color="000000" w:sz="8" w:space="0"/>
              <w:right w:val="single" w:color="000000" w:sz="4" w:space="0"/>
            </w:tcBorders>
            <w:vAlign w:val="center"/>
          </w:tcPr>
          <w:p>
            <w:pPr>
              <w:spacing w:beforeAutospacing="0" w:afterAutospacing="0" w:line="320" w:lineRule="exact"/>
              <w:jc w:val="center"/>
              <w:rPr>
                <w:rFonts w:hint="eastAsia" w:ascii="宋体" w:hAnsi="宋体"/>
                <w:kern w:val="0"/>
                <w:sz w:val="24"/>
              </w:rPr>
            </w:pPr>
            <w:r>
              <w:rPr>
                <w:rFonts w:hint="eastAsia" w:ascii="宋体" w:hAnsi="宋体"/>
                <w:kern w:val="0"/>
                <w:sz w:val="24"/>
              </w:rPr>
              <w:t>招标方式</w:t>
            </w:r>
          </w:p>
        </w:tc>
        <w:tc>
          <w:tcPr>
            <w:tcW w:w="6747" w:type="dxa"/>
            <w:tcBorders>
              <w:top w:val="single" w:color="000000" w:sz="8" w:space="0"/>
              <w:left w:val="single" w:color="000000" w:sz="4" w:space="0"/>
              <w:bottom w:val="single" w:color="000000" w:sz="8" w:space="0"/>
              <w:right w:val="single" w:color="000000" w:sz="8" w:space="0"/>
            </w:tcBorders>
            <w:vAlign w:val="center"/>
          </w:tcPr>
          <w:p>
            <w:pPr>
              <w:spacing w:beforeAutospacing="0" w:afterAutospacing="0" w:line="320" w:lineRule="exact"/>
              <w:ind w:firstLine="120" w:firstLineChars="50"/>
              <w:rPr>
                <w:rFonts w:hint="eastAsia" w:ascii="宋体" w:hAnsi="宋体"/>
                <w:kern w:val="0"/>
                <w:sz w:val="24"/>
              </w:rPr>
            </w:pPr>
            <w:r>
              <w:rPr>
                <w:rFonts w:hint="eastAsia" w:ascii="宋体" w:hAnsi="宋体"/>
                <w:kern w:val="0"/>
                <w:sz w:val="24"/>
              </w:rPr>
              <w:t>公开招标</w:t>
            </w:r>
          </w:p>
        </w:tc>
      </w:tr>
      <w:tr>
        <w:tblPrEx>
          <w:tblCellMar>
            <w:top w:w="57" w:type="dxa"/>
            <w:left w:w="57" w:type="dxa"/>
            <w:bottom w:w="57" w:type="dxa"/>
            <w:right w:w="85" w:type="dxa"/>
          </w:tblCellMar>
        </w:tblPrEx>
        <w:trPr>
          <w:trHeight w:val="567" w:hRule="exact"/>
        </w:trPr>
        <w:tc>
          <w:tcPr>
            <w:tcW w:w="682" w:type="dxa"/>
            <w:tcBorders>
              <w:top w:val="single" w:color="000000" w:sz="8" w:space="0"/>
              <w:left w:val="single" w:color="000000" w:sz="8" w:space="0"/>
              <w:bottom w:val="single" w:color="000000" w:sz="8" w:space="0"/>
              <w:right w:val="single" w:color="000000" w:sz="8" w:space="0"/>
            </w:tcBorders>
            <w:vAlign w:val="center"/>
          </w:tcPr>
          <w:p>
            <w:pPr>
              <w:numPr>
                <w:ilvl w:val="0"/>
                <w:numId w:val="1"/>
              </w:numPr>
              <w:tabs>
                <w:tab w:val="clear" w:pos="397"/>
              </w:tabs>
              <w:spacing w:beforeAutospacing="0" w:afterAutospacing="0" w:line="320" w:lineRule="exact"/>
              <w:jc w:val="center"/>
              <w:rPr>
                <w:rFonts w:ascii="宋体" w:hAnsi="宋体"/>
                <w:kern w:val="0"/>
                <w:sz w:val="24"/>
              </w:rPr>
            </w:pPr>
          </w:p>
        </w:tc>
        <w:tc>
          <w:tcPr>
            <w:tcW w:w="2585" w:type="dxa"/>
            <w:tcBorders>
              <w:top w:val="single" w:color="000000" w:sz="8" w:space="0"/>
              <w:left w:val="single" w:color="000000" w:sz="4" w:space="0"/>
              <w:bottom w:val="single" w:color="000000" w:sz="8" w:space="0"/>
              <w:right w:val="single" w:color="000000" w:sz="4" w:space="0"/>
            </w:tcBorders>
            <w:vAlign w:val="center"/>
          </w:tcPr>
          <w:p>
            <w:pPr>
              <w:spacing w:beforeAutospacing="0" w:afterAutospacing="0" w:line="320" w:lineRule="exact"/>
              <w:jc w:val="center"/>
              <w:rPr>
                <w:rFonts w:hint="eastAsia" w:ascii="宋体" w:hAnsi="宋体"/>
                <w:kern w:val="0"/>
                <w:sz w:val="24"/>
              </w:rPr>
            </w:pPr>
            <w:r>
              <w:rPr>
                <w:rFonts w:hint="eastAsia" w:ascii="宋体" w:hAnsi="宋体"/>
                <w:kern w:val="0"/>
                <w:sz w:val="24"/>
              </w:rPr>
              <w:t>标包划分</w:t>
            </w:r>
          </w:p>
        </w:tc>
        <w:tc>
          <w:tcPr>
            <w:tcW w:w="6747" w:type="dxa"/>
            <w:tcBorders>
              <w:top w:val="single" w:color="000000" w:sz="8" w:space="0"/>
              <w:left w:val="single" w:color="000000" w:sz="4" w:space="0"/>
              <w:bottom w:val="single" w:color="000000" w:sz="8" w:space="0"/>
              <w:right w:val="single" w:color="000000" w:sz="8" w:space="0"/>
            </w:tcBorders>
            <w:vAlign w:val="center"/>
          </w:tcPr>
          <w:p>
            <w:pPr>
              <w:spacing w:beforeAutospacing="0" w:afterAutospacing="0" w:line="276" w:lineRule="auto"/>
              <w:jc w:val="left"/>
              <w:rPr>
                <w:rFonts w:hint="eastAsia" w:ascii="宋体" w:hAnsi="宋体"/>
                <w:sz w:val="24"/>
              </w:rPr>
            </w:pPr>
            <w:r>
              <w:rPr>
                <w:rFonts w:hint="eastAsia" w:ascii="宋体" w:hAnsi="宋体"/>
                <w:sz w:val="24"/>
              </w:rPr>
              <w:t xml:space="preserve"> </w:t>
            </w:r>
            <w:r>
              <w:rPr>
                <w:rFonts w:hint="eastAsia" w:ascii="宋体" w:hAnsi="宋体"/>
                <w:sz w:val="24"/>
                <w:lang w:val="en-US" w:eastAsia="zh-CN"/>
              </w:rPr>
              <w:t>一</w:t>
            </w:r>
            <w:r>
              <w:rPr>
                <w:rFonts w:hint="eastAsia" w:ascii="宋体" w:hAnsi="宋体"/>
                <w:sz w:val="24"/>
              </w:rPr>
              <w:t>个标段</w:t>
            </w:r>
          </w:p>
        </w:tc>
      </w:tr>
      <w:tr>
        <w:tblPrEx>
          <w:tblCellMar>
            <w:top w:w="57" w:type="dxa"/>
            <w:left w:w="57" w:type="dxa"/>
            <w:bottom w:w="57" w:type="dxa"/>
            <w:right w:w="85" w:type="dxa"/>
          </w:tblCellMar>
        </w:tblPrEx>
        <w:trPr>
          <w:trHeight w:val="567" w:hRule="exact"/>
        </w:trPr>
        <w:tc>
          <w:tcPr>
            <w:tcW w:w="682" w:type="dxa"/>
            <w:tcBorders>
              <w:top w:val="single" w:color="000000" w:sz="8" w:space="0"/>
              <w:left w:val="single" w:color="000000" w:sz="8" w:space="0"/>
              <w:bottom w:val="single" w:color="000000" w:sz="8" w:space="0"/>
              <w:right w:val="single" w:color="000000" w:sz="8" w:space="0"/>
            </w:tcBorders>
            <w:vAlign w:val="center"/>
          </w:tcPr>
          <w:p>
            <w:pPr>
              <w:numPr>
                <w:ilvl w:val="0"/>
                <w:numId w:val="1"/>
              </w:numPr>
              <w:tabs>
                <w:tab w:val="clear" w:pos="397"/>
              </w:tabs>
              <w:spacing w:beforeAutospacing="0" w:afterAutospacing="0" w:line="320" w:lineRule="exact"/>
              <w:jc w:val="center"/>
              <w:rPr>
                <w:rFonts w:ascii="宋体" w:hAnsi="宋体"/>
                <w:kern w:val="0"/>
                <w:sz w:val="24"/>
              </w:rPr>
            </w:pPr>
          </w:p>
        </w:tc>
        <w:tc>
          <w:tcPr>
            <w:tcW w:w="2585" w:type="dxa"/>
            <w:tcBorders>
              <w:top w:val="single" w:color="000000" w:sz="8" w:space="0"/>
              <w:left w:val="single" w:color="000000" w:sz="4" w:space="0"/>
              <w:bottom w:val="single" w:color="000000" w:sz="8" w:space="0"/>
              <w:right w:val="single" w:color="000000" w:sz="4" w:space="0"/>
            </w:tcBorders>
            <w:vAlign w:val="center"/>
          </w:tcPr>
          <w:p>
            <w:pPr>
              <w:pStyle w:val="21"/>
              <w:spacing w:beforeAutospacing="0" w:afterAutospacing="0" w:line="320" w:lineRule="exact"/>
              <w:ind w:left="1440" w:hanging="1440" w:hangingChars="600"/>
              <w:jc w:val="center"/>
              <w:rPr>
                <w:rFonts w:hint="eastAsia" w:ascii="宋体" w:hAnsi="宋体" w:eastAsia="宋体"/>
                <w:kern w:val="0"/>
                <w:sz w:val="24"/>
                <w:szCs w:val="24"/>
              </w:rPr>
            </w:pPr>
            <w:r>
              <w:rPr>
                <w:rFonts w:hint="eastAsia" w:ascii="宋体" w:hAnsi="宋体" w:eastAsia="宋体"/>
                <w:kern w:val="0"/>
                <w:sz w:val="24"/>
                <w:szCs w:val="24"/>
              </w:rPr>
              <w:t>评标办法</w:t>
            </w:r>
          </w:p>
        </w:tc>
        <w:tc>
          <w:tcPr>
            <w:tcW w:w="6747" w:type="dxa"/>
            <w:tcBorders>
              <w:top w:val="single" w:color="000000" w:sz="8" w:space="0"/>
              <w:left w:val="single" w:color="000000" w:sz="4" w:space="0"/>
              <w:bottom w:val="single" w:color="000000" w:sz="8" w:space="0"/>
              <w:right w:val="single" w:color="000000" w:sz="8" w:space="0"/>
            </w:tcBorders>
            <w:vAlign w:val="center"/>
          </w:tcPr>
          <w:p>
            <w:pPr>
              <w:snapToGrid w:val="0"/>
              <w:spacing w:beforeAutospacing="0" w:afterAutospacing="0" w:line="276" w:lineRule="auto"/>
              <w:jc w:val="left"/>
              <w:rPr>
                <w:rFonts w:hint="eastAsia"/>
                <w:b/>
                <w:bCs/>
                <w:color w:val="FF0000"/>
                <w:sz w:val="24"/>
              </w:rPr>
            </w:pPr>
            <w:r>
              <w:rPr>
                <w:rFonts w:hint="eastAsia"/>
                <w:b/>
                <w:bCs/>
                <w:color w:val="FF0000"/>
                <w:sz w:val="24"/>
              </w:rPr>
              <w:t xml:space="preserve"> 最低价评标法</w:t>
            </w:r>
          </w:p>
        </w:tc>
      </w:tr>
      <w:tr>
        <w:tblPrEx>
          <w:tblCellMar>
            <w:top w:w="57" w:type="dxa"/>
            <w:left w:w="57" w:type="dxa"/>
            <w:bottom w:w="57" w:type="dxa"/>
            <w:right w:w="85" w:type="dxa"/>
          </w:tblCellMar>
        </w:tblPrEx>
        <w:trPr>
          <w:trHeight w:val="1072" w:hRule="exact"/>
        </w:trPr>
        <w:tc>
          <w:tcPr>
            <w:tcW w:w="682" w:type="dxa"/>
            <w:tcBorders>
              <w:top w:val="single" w:color="000000" w:sz="8" w:space="0"/>
              <w:left w:val="single" w:color="000000" w:sz="8" w:space="0"/>
              <w:bottom w:val="single" w:color="000000" w:sz="8" w:space="0"/>
              <w:right w:val="single" w:color="000000" w:sz="8" w:space="0"/>
            </w:tcBorders>
            <w:vAlign w:val="center"/>
          </w:tcPr>
          <w:p>
            <w:pPr>
              <w:numPr>
                <w:ilvl w:val="0"/>
                <w:numId w:val="1"/>
              </w:numPr>
              <w:tabs>
                <w:tab w:val="clear" w:pos="397"/>
              </w:tabs>
              <w:spacing w:beforeAutospacing="0" w:afterAutospacing="0" w:line="320" w:lineRule="exact"/>
              <w:jc w:val="center"/>
              <w:rPr>
                <w:rFonts w:hint="eastAsia" w:ascii="宋体" w:hAnsi="宋体"/>
                <w:kern w:val="0"/>
                <w:sz w:val="24"/>
              </w:rPr>
            </w:pPr>
          </w:p>
        </w:tc>
        <w:tc>
          <w:tcPr>
            <w:tcW w:w="2585" w:type="dxa"/>
            <w:tcBorders>
              <w:top w:val="single" w:color="000000" w:sz="8" w:space="0"/>
              <w:left w:val="single" w:color="000000" w:sz="4" w:space="0"/>
              <w:bottom w:val="single" w:color="000000" w:sz="8" w:space="0"/>
              <w:right w:val="single" w:color="000000" w:sz="4" w:space="0"/>
            </w:tcBorders>
            <w:vAlign w:val="center"/>
          </w:tcPr>
          <w:p>
            <w:pPr>
              <w:pStyle w:val="21"/>
              <w:spacing w:beforeAutospacing="0" w:afterAutospacing="0" w:line="320" w:lineRule="exact"/>
              <w:ind w:left="1440" w:hanging="1440" w:hangingChars="600"/>
              <w:jc w:val="center"/>
              <w:rPr>
                <w:rFonts w:hint="eastAsia" w:ascii="宋体" w:hAnsi="宋体" w:eastAsia="宋体"/>
                <w:kern w:val="0"/>
                <w:sz w:val="24"/>
                <w:szCs w:val="24"/>
                <w:highlight w:val="none"/>
              </w:rPr>
            </w:pPr>
            <w:r>
              <w:rPr>
                <w:rFonts w:hint="eastAsia" w:ascii="宋体" w:hAnsi="宋体" w:eastAsia="宋体"/>
                <w:kern w:val="0"/>
                <w:sz w:val="24"/>
                <w:szCs w:val="24"/>
                <w:highlight w:val="none"/>
              </w:rPr>
              <w:t>最高限价</w:t>
            </w:r>
          </w:p>
        </w:tc>
        <w:tc>
          <w:tcPr>
            <w:tcW w:w="6747" w:type="dxa"/>
            <w:tcBorders>
              <w:top w:val="single" w:color="000000" w:sz="8" w:space="0"/>
              <w:left w:val="single" w:color="000000" w:sz="4" w:space="0"/>
              <w:bottom w:val="single" w:color="000000" w:sz="8" w:space="0"/>
              <w:right w:val="single" w:color="000000" w:sz="8" w:space="0"/>
            </w:tcBorders>
            <w:vAlign w:val="center"/>
          </w:tcPr>
          <w:p>
            <w:pPr>
              <w:snapToGrid w:val="0"/>
              <w:spacing w:beforeAutospacing="0" w:afterAutospacing="0" w:line="360" w:lineRule="auto"/>
              <w:rPr>
                <w:rFonts w:hint="eastAsia"/>
                <w:b/>
                <w:bCs/>
                <w:color w:val="FF0000"/>
                <w:sz w:val="24"/>
              </w:rPr>
            </w:pPr>
            <w:r>
              <w:rPr>
                <w:rFonts w:hint="eastAsia"/>
                <w:b/>
                <w:bCs/>
                <w:color w:val="FF0000"/>
                <w:sz w:val="24"/>
              </w:rPr>
              <w:t xml:space="preserve"> </w:t>
            </w:r>
            <w:r>
              <w:rPr>
                <w:rFonts w:hint="eastAsia"/>
                <w:b/>
                <w:bCs/>
                <w:color w:val="000000"/>
                <w:sz w:val="24"/>
                <w:lang w:val="en-US" w:eastAsia="zh-CN"/>
              </w:rPr>
              <w:t>150元（含税）/人/月</w:t>
            </w:r>
            <w:r>
              <w:rPr>
                <w:rFonts w:hint="eastAsia"/>
                <w:b/>
                <w:bCs/>
                <w:color w:val="000000"/>
                <w:sz w:val="24"/>
              </w:rPr>
              <w:t>。投标人报价高于（含等于）最高限价的，按无效投标处理。</w:t>
            </w:r>
          </w:p>
        </w:tc>
      </w:tr>
      <w:tr>
        <w:tblPrEx>
          <w:tblCellMar>
            <w:top w:w="57" w:type="dxa"/>
            <w:left w:w="57" w:type="dxa"/>
            <w:bottom w:w="57" w:type="dxa"/>
            <w:right w:w="85" w:type="dxa"/>
          </w:tblCellMar>
        </w:tblPrEx>
        <w:trPr>
          <w:trHeight w:val="560" w:hRule="exact"/>
        </w:trPr>
        <w:tc>
          <w:tcPr>
            <w:tcW w:w="682" w:type="dxa"/>
            <w:tcBorders>
              <w:top w:val="single" w:color="000000" w:sz="8" w:space="0"/>
              <w:left w:val="single" w:color="000000" w:sz="8" w:space="0"/>
              <w:bottom w:val="single" w:color="000000" w:sz="8" w:space="0"/>
              <w:right w:val="single" w:color="000000" w:sz="8" w:space="0"/>
            </w:tcBorders>
            <w:vAlign w:val="center"/>
          </w:tcPr>
          <w:p>
            <w:pPr>
              <w:numPr>
                <w:ilvl w:val="0"/>
                <w:numId w:val="1"/>
              </w:numPr>
              <w:tabs>
                <w:tab w:val="clear" w:pos="397"/>
              </w:tabs>
              <w:spacing w:beforeAutospacing="0" w:afterAutospacing="0" w:line="320" w:lineRule="exact"/>
              <w:jc w:val="center"/>
              <w:rPr>
                <w:rFonts w:ascii="宋体" w:hAnsi="宋体"/>
                <w:kern w:val="0"/>
                <w:sz w:val="24"/>
              </w:rPr>
            </w:pPr>
          </w:p>
        </w:tc>
        <w:tc>
          <w:tcPr>
            <w:tcW w:w="2585" w:type="dxa"/>
            <w:tcBorders>
              <w:top w:val="single" w:color="000000" w:sz="8" w:space="0"/>
              <w:left w:val="single" w:color="000000" w:sz="4" w:space="0"/>
              <w:bottom w:val="single" w:color="000000" w:sz="8" w:space="0"/>
              <w:right w:val="single" w:color="000000" w:sz="4" w:space="0"/>
            </w:tcBorders>
            <w:vAlign w:val="center"/>
          </w:tcPr>
          <w:p>
            <w:pPr>
              <w:pStyle w:val="21"/>
              <w:spacing w:beforeAutospacing="0" w:afterAutospacing="0" w:line="320" w:lineRule="exact"/>
              <w:jc w:val="center"/>
              <w:rPr>
                <w:rFonts w:hint="eastAsia" w:ascii="宋体" w:hAnsi="宋体" w:eastAsia="宋体"/>
                <w:sz w:val="24"/>
                <w:szCs w:val="24"/>
              </w:rPr>
            </w:pPr>
            <w:r>
              <w:rPr>
                <w:rFonts w:hint="eastAsia" w:ascii="宋体" w:hAnsi="宋体" w:eastAsia="宋体"/>
                <w:sz w:val="24"/>
                <w:szCs w:val="24"/>
              </w:rPr>
              <w:t>投标文件份数</w:t>
            </w:r>
          </w:p>
        </w:tc>
        <w:tc>
          <w:tcPr>
            <w:tcW w:w="6747" w:type="dxa"/>
            <w:tcBorders>
              <w:top w:val="single" w:color="000000" w:sz="8" w:space="0"/>
              <w:left w:val="single" w:color="000000" w:sz="4" w:space="0"/>
              <w:bottom w:val="single" w:color="000000" w:sz="8" w:space="0"/>
              <w:right w:val="single" w:color="000000" w:sz="8" w:space="0"/>
            </w:tcBorders>
            <w:vAlign w:val="center"/>
          </w:tcPr>
          <w:p>
            <w:pPr>
              <w:spacing w:beforeAutospacing="0" w:afterAutospacing="0" w:line="320" w:lineRule="exact"/>
              <w:ind w:firstLine="120" w:firstLineChars="50"/>
              <w:rPr>
                <w:rFonts w:hint="eastAsia" w:ascii="宋体" w:hAnsi="宋体"/>
                <w:b/>
                <w:kern w:val="0"/>
                <w:sz w:val="24"/>
              </w:rPr>
            </w:pPr>
            <w:r>
              <w:rPr>
                <w:rFonts w:hint="eastAsia" w:ascii="宋体" w:hAnsi="宋体"/>
                <w:b/>
                <w:kern w:val="0"/>
                <w:sz w:val="24"/>
              </w:rPr>
              <w:t>正本壹份，副本贰份</w:t>
            </w:r>
          </w:p>
        </w:tc>
      </w:tr>
      <w:tr>
        <w:tblPrEx>
          <w:tblCellMar>
            <w:top w:w="57" w:type="dxa"/>
            <w:left w:w="57" w:type="dxa"/>
            <w:bottom w:w="57" w:type="dxa"/>
            <w:right w:w="85" w:type="dxa"/>
          </w:tblCellMar>
        </w:tblPrEx>
        <w:trPr>
          <w:trHeight w:val="1182" w:hRule="exact"/>
        </w:trPr>
        <w:tc>
          <w:tcPr>
            <w:tcW w:w="682" w:type="dxa"/>
            <w:tcBorders>
              <w:top w:val="single" w:color="000000" w:sz="8" w:space="0"/>
              <w:left w:val="single" w:color="000000" w:sz="8" w:space="0"/>
              <w:bottom w:val="single" w:color="000000" w:sz="8" w:space="0"/>
              <w:right w:val="single" w:color="000000" w:sz="8" w:space="0"/>
            </w:tcBorders>
            <w:vAlign w:val="center"/>
          </w:tcPr>
          <w:p>
            <w:pPr>
              <w:numPr>
                <w:ilvl w:val="0"/>
                <w:numId w:val="1"/>
              </w:numPr>
              <w:tabs>
                <w:tab w:val="clear" w:pos="397"/>
              </w:tabs>
              <w:spacing w:beforeAutospacing="0" w:afterAutospacing="0" w:line="320" w:lineRule="exact"/>
              <w:jc w:val="center"/>
              <w:rPr>
                <w:rFonts w:ascii="宋体" w:hAnsi="宋体"/>
                <w:kern w:val="0"/>
                <w:sz w:val="24"/>
              </w:rPr>
            </w:pPr>
          </w:p>
        </w:tc>
        <w:tc>
          <w:tcPr>
            <w:tcW w:w="2585" w:type="dxa"/>
            <w:tcBorders>
              <w:top w:val="single" w:color="000000" w:sz="8" w:space="0"/>
              <w:left w:val="single" w:color="000000" w:sz="4" w:space="0"/>
              <w:bottom w:val="single" w:color="000000" w:sz="8" w:space="0"/>
              <w:right w:val="single" w:color="000000" w:sz="4" w:space="0"/>
            </w:tcBorders>
            <w:vAlign w:val="center"/>
          </w:tcPr>
          <w:p>
            <w:pPr>
              <w:pStyle w:val="21"/>
              <w:spacing w:beforeAutospacing="0" w:afterAutospacing="0" w:line="320" w:lineRule="exact"/>
              <w:jc w:val="center"/>
              <w:rPr>
                <w:rFonts w:hint="eastAsia" w:ascii="宋体" w:hAnsi="宋体" w:eastAsia="宋体"/>
                <w:sz w:val="24"/>
                <w:szCs w:val="24"/>
              </w:rPr>
            </w:pPr>
            <w:r>
              <w:rPr>
                <w:rFonts w:hint="eastAsia" w:ascii="宋体" w:hAnsi="宋体" w:eastAsia="宋体"/>
                <w:sz w:val="24"/>
                <w:szCs w:val="24"/>
              </w:rPr>
              <w:t>投标文件的签署</w:t>
            </w:r>
          </w:p>
        </w:tc>
        <w:tc>
          <w:tcPr>
            <w:tcW w:w="6747" w:type="dxa"/>
            <w:tcBorders>
              <w:top w:val="single" w:color="000000" w:sz="8" w:space="0"/>
              <w:left w:val="single" w:color="000000" w:sz="4" w:space="0"/>
              <w:bottom w:val="single" w:color="000000" w:sz="8" w:space="0"/>
              <w:right w:val="single" w:color="000000" w:sz="8" w:space="0"/>
            </w:tcBorders>
            <w:vAlign w:val="top"/>
          </w:tcPr>
          <w:p>
            <w:pPr>
              <w:spacing w:beforeAutospacing="0" w:afterAutospacing="0" w:line="320" w:lineRule="exact"/>
              <w:rPr>
                <w:rFonts w:hint="eastAsia" w:ascii="宋体" w:hAnsi="宋体"/>
                <w:kern w:val="0"/>
                <w:sz w:val="24"/>
              </w:rPr>
            </w:pPr>
            <w:r>
              <w:rPr>
                <w:rFonts w:hint="eastAsia" w:ascii="宋体" w:hAnsi="宋体"/>
                <w:kern w:val="0"/>
                <w:sz w:val="24"/>
              </w:rPr>
              <w:t>投标文件相应处盖章，需要签字的需法定代表人或授权委托代理人签字。投标文件中有更改的地方需加盖公章或法定代表人或授权委托代理人签字</w:t>
            </w:r>
          </w:p>
        </w:tc>
      </w:tr>
      <w:tr>
        <w:tblPrEx>
          <w:tblCellMar>
            <w:top w:w="57" w:type="dxa"/>
            <w:left w:w="57" w:type="dxa"/>
            <w:bottom w:w="57" w:type="dxa"/>
            <w:right w:w="85" w:type="dxa"/>
          </w:tblCellMar>
        </w:tblPrEx>
        <w:trPr>
          <w:trHeight w:val="567" w:hRule="exact"/>
        </w:trPr>
        <w:tc>
          <w:tcPr>
            <w:tcW w:w="682" w:type="dxa"/>
            <w:tcBorders>
              <w:top w:val="single" w:color="000000" w:sz="8" w:space="0"/>
              <w:left w:val="single" w:color="000000" w:sz="8" w:space="0"/>
              <w:bottom w:val="single" w:color="000000" w:sz="4" w:space="0"/>
              <w:right w:val="single" w:color="000000" w:sz="8" w:space="0"/>
            </w:tcBorders>
            <w:vAlign w:val="center"/>
          </w:tcPr>
          <w:p>
            <w:pPr>
              <w:pStyle w:val="21"/>
              <w:numPr>
                <w:ilvl w:val="0"/>
                <w:numId w:val="1"/>
              </w:numPr>
              <w:tabs>
                <w:tab w:val="clear" w:pos="397"/>
              </w:tabs>
              <w:spacing w:beforeAutospacing="0" w:afterAutospacing="0" w:line="320" w:lineRule="exact"/>
              <w:jc w:val="center"/>
              <w:rPr>
                <w:rFonts w:ascii="宋体" w:hAnsi="宋体" w:eastAsia="宋体"/>
                <w:sz w:val="24"/>
                <w:szCs w:val="24"/>
              </w:rPr>
            </w:pPr>
          </w:p>
        </w:tc>
        <w:tc>
          <w:tcPr>
            <w:tcW w:w="2585" w:type="dxa"/>
            <w:tcBorders>
              <w:top w:val="single" w:color="000000" w:sz="8" w:space="0"/>
              <w:left w:val="single" w:color="000000" w:sz="4" w:space="0"/>
              <w:bottom w:val="single" w:color="000000" w:sz="4" w:space="0"/>
              <w:right w:val="single" w:color="000000" w:sz="4" w:space="0"/>
            </w:tcBorders>
            <w:vAlign w:val="center"/>
          </w:tcPr>
          <w:p>
            <w:pPr>
              <w:pStyle w:val="21"/>
              <w:spacing w:beforeAutospacing="0" w:afterAutospacing="0" w:line="320" w:lineRule="exact"/>
              <w:jc w:val="center"/>
              <w:rPr>
                <w:rFonts w:hint="eastAsia" w:ascii="宋体" w:hAnsi="宋体" w:eastAsia="宋体"/>
                <w:sz w:val="24"/>
                <w:szCs w:val="24"/>
              </w:rPr>
            </w:pPr>
            <w:r>
              <w:rPr>
                <w:rFonts w:hint="eastAsia" w:ascii="宋体" w:hAnsi="宋体" w:eastAsia="宋体"/>
                <w:sz w:val="24"/>
                <w:szCs w:val="24"/>
              </w:rPr>
              <w:t>投标有效期</w:t>
            </w:r>
          </w:p>
        </w:tc>
        <w:tc>
          <w:tcPr>
            <w:tcW w:w="6747" w:type="dxa"/>
            <w:tcBorders>
              <w:top w:val="single" w:color="000000" w:sz="8" w:space="0"/>
              <w:left w:val="single" w:color="000000" w:sz="4" w:space="0"/>
              <w:bottom w:val="single" w:color="000000" w:sz="4" w:space="0"/>
              <w:right w:val="single" w:color="000000" w:sz="8" w:space="0"/>
            </w:tcBorders>
            <w:vAlign w:val="center"/>
          </w:tcPr>
          <w:p>
            <w:pPr>
              <w:pStyle w:val="21"/>
              <w:spacing w:beforeAutospacing="0" w:afterAutospacing="0" w:line="320" w:lineRule="exact"/>
              <w:rPr>
                <w:rFonts w:hint="eastAsia" w:ascii="宋体" w:hAnsi="宋体" w:eastAsia="宋体"/>
                <w:sz w:val="24"/>
                <w:szCs w:val="24"/>
              </w:rPr>
            </w:pPr>
            <w:r>
              <w:rPr>
                <w:rFonts w:hint="eastAsia" w:ascii="宋体" w:hAnsi="宋体" w:eastAsia="宋体"/>
                <w:sz w:val="24"/>
                <w:szCs w:val="24"/>
              </w:rPr>
              <w:t>投标截止日期后60天内有效</w:t>
            </w:r>
          </w:p>
        </w:tc>
      </w:tr>
      <w:tr>
        <w:tblPrEx>
          <w:tblCellMar>
            <w:top w:w="57" w:type="dxa"/>
            <w:left w:w="57" w:type="dxa"/>
            <w:bottom w:w="57" w:type="dxa"/>
            <w:right w:w="85" w:type="dxa"/>
          </w:tblCellMar>
        </w:tblPrEx>
        <w:trPr>
          <w:trHeight w:val="824" w:hRule="exact"/>
        </w:trPr>
        <w:tc>
          <w:tcPr>
            <w:tcW w:w="682" w:type="dxa"/>
            <w:tcBorders>
              <w:top w:val="single" w:color="000000" w:sz="8" w:space="0"/>
              <w:left w:val="single" w:color="000000" w:sz="8" w:space="0"/>
              <w:bottom w:val="single" w:color="000000" w:sz="8" w:space="0"/>
              <w:right w:val="single" w:color="000000" w:sz="8" w:space="0"/>
            </w:tcBorders>
            <w:vAlign w:val="center"/>
          </w:tcPr>
          <w:p>
            <w:pPr>
              <w:numPr>
                <w:ilvl w:val="0"/>
                <w:numId w:val="1"/>
              </w:numPr>
              <w:tabs>
                <w:tab w:val="clear" w:pos="397"/>
              </w:tabs>
              <w:spacing w:beforeAutospacing="0" w:afterAutospacing="0" w:line="320" w:lineRule="exact"/>
              <w:jc w:val="center"/>
              <w:rPr>
                <w:rFonts w:ascii="宋体" w:hAnsi="宋体"/>
                <w:kern w:val="0"/>
                <w:sz w:val="24"/>
              </w:rPr>
            </w:pPr>
          </w:p>
        </w:tc>
        <w:tc>
          <w:tcPr>
            <w:tcW w:w="2585" w:type="dxa"/>
            <w:tcBorders>
              <w:top w:val="single" w:color="000000" w:sz="8" w:space="0"/>
              <w:left w:val="single" w:color="000000" w:sz="4" w:space="0"/>
              <w:bottom w:val="single" w:color="000000" w:sz="8" w:space="0"/>
              <w:right w:val="single" w:color="000000" w:sz="4" w:space="0"/>
            </w:tcBorders>
            <w:vAlign w:val="center"/>
          </w:tcPr>
          <w:p>
            <w:pPr>
              <w:pStyle w:val="21"/>
              <w:spacing w:beforeAutospacing="0" w:afterAutospacing="0" w:line="320" w:lineRule="exact"/>
              <w:ind w:left="1440" w:hanging="1440" w:hangingChars="600"/>
              <w:jc w:val="center"/>
              <w:rPr>
                <w:rFonts w:hint="eastAsia" w:ascii="宋体" w:hAnsi="宋体" w:eastAsia="宋体"/>
                <w:kern w:val="0"/>
                <w:sz w:val="24"/>
                <w:szCs w:val="24"/>
                <w:highlight w:val="none"/>
              </w:rPr>
            </w:pPr>
            <w:r>
              <w:rPr>
                <w:rFonts w:hint="eastAsia" w:ascii="宋体" w:hAnsi="宋体" w:eastAsia="宋体"/>
                <w:kern w:val="0"/>
                <w:sz w:val="24"/>
                <w:szCs w:val="24"/>
                <w:highlight w:val="none"/>
              </w:rPr>
              <w:t>投标保证金</w:t>
            </w:r>
          </w:p>
        </w:tc>
        <w:tc>
          <w:tcPr>
            <w:tcW w:w="6747" w:type="dxa"/>
            <w:tcBorders>
              <w:top w:val="single" w:color="000000" w:sz="8" w:space="0"/>
              <w:left w:val="single" w:color="000000" w:sz="4" w:space="0"/>
              <w:bottom w:val="single" w:color="000000" w:sz="8" w:space="0"/>
              <w:right w:val="single" w:color="000000" w:sz="8" w:space="0"/>
            </w:tcBorders>
            <w:vAlign w:val="center"/>
          </w:tcPr>
          <w:p>
            <w:pPr>
              <w:spacing w:beforeAutospacing="0" w:afterAutospacing="0" w:line="276" w:lineRule="auto"/>
              <w:rPr>
                <w:rFonts w:hint="eastAsia" w:ascii="宋体" w:hAnsi="宋体"/>
                <w:sz w:val="24"/>
                <w:highlight w:val="none"/>
                <w:lang w:val="en-US" w:eastAsia="zh-CN"/>
              </w:rPr>
            </w:pPr>
            <w:r>
              <w:rPr>
                <w:rFonts w:hint="eastAsia" w:ascii="宋体" w:hAnsi="宋体"/>
                <w:sz w:val="24"/>
                <w:highlight w:val="none"/>
                <w:lang w:val="en-US" w:eastAsia="zh-CN"/>
              </w:rPr>
              <w:t>2000元；（现金现场递交，投标保证金需密封；未中标的单位现场退还）</w:t>
            </w:r>
            <w:r>
              <w:rPr>
                <w:rFonts w:hint="eastAsia" w:ascii="宋体" w:hAnsi="宋体"/>
                <w:sz w:val="24"/>
                <w:highlight w:val="none"/>
              </w:rPr>
              <w:t>。</w:t>
            </w:r>
          </w:p>
        </w:tc>
      </w:tr>
      <w:tr>
        <w:tblPrEx>
          <w:tblCellMar>
            <w:top w:w="57" w:type="dxa"/>
            <w:left w:w="57" w:type="dxa"/>
            <w:bottom w:w="57" w:type="dxa"/>
            <w:right w:w="85" w:type="dxa"/>
          </w:tblCellMar>
        </w:tblPrEx>
        <w:trPr>
          <w:trHeight w:val="1364" w:hRule="exact"/>
        </w:trPr>
        <w:tc>
          <w:tcPr>
            <w:tcW w:w="682" w:type="dxa"/>
            <w:tcBorders>
              <w:top w:val="single" w:color="000000" w:sz="8" w:space="0"/>
              <w:left w:val="single" w:color="000000" w:sz="8" w:space="0"/>
              <w:bottom w:val="single" w:color="000000" w:sz="8" w:space="0"/>
              <w:right w:val="single" w:color="000000" w:sz="8" w:space="0"/>
            </w:tcBorders>
            <w:vAlign w:val="center"/>
          </w:tcPr>
          <w:p>
            <w:pPr>
              <w:numPr>
                <w:ilvl w:val="0"/>
                <w:numId w:val="1"/>
              </w:numPr>
              <w:tabs>
                <w:tab w:val="clear" w:pos="397"/>
              </w:tabs>
              <w:spacing w:beforeAutospacing="0" w:afterAutospacing="0" w:line="320" w:lineRule="exact"/>
              <w:jc w:val="center"/>
              <w:rPr>
                <w:rFonts w:ascii="宋体" w:hAnsi="宋体"/>
                <w:kern w:val="0"/>
                <w:sz w:val="24"/>
              </w:rPr>
            </w:pPr>
          </w:p>
        </w:tc>
        <w:tc>
          <w:tcPr>
            <w:tcW w:w="2585" w:type="dxa"/>
            <w:tcBorders>
              <w:top w:val="single" w:color="000000" w:sz="8" w:space="0"/>
              <w:left w:val="single" w:color="000000" w:sz="4" w:space="0"/>
              <w:bottom w:val="single" w:color="000000" w:sz="8" w:space="0"/>
              <w:right w:val="single" w:color="000000" w:sz="4" w:space="0"/>
            </w:tcBorders>
            <w:vAlign w:val="center"/>
          </w:tcPr>
          <w:p>
            <w:pPr>
              <w:spacing w:beforeAutospacing="0" w:afterAutospacing="0" w:line="320" w:lineRule="exact"/>
              <w:ind w:right="-175" w:rightChars="-73"/>
              <w:jc w:val="center"/>
              <w:rPr>
                <w:rFonts w:hint="eastAsia" w:ascii="宋体" w:hAnsi="宋体"/>
                <w:color w:val="000000"/>
                <w:kern w:val="0"/>
                <w:sz w:val="24"/>
              </w:rPr>
            </w:pPr>
            <w:r>
              <w:rPr>
                <w:rFonts w:hint="eastAsia" w:ascii="宋体" w:hAnsi="宋体"/>
                <w:color w:val="000000"/>
                <w:kern w:val="0"/>
                <w:sz w:val="24"/>
              </w:rPr>
              <w:t>履约保证金</w:t>
            </w:r>
          </w:p>
        </w:tc>
        <w:tc>
          <w:tcPr>
            <w:tcW w:w="6747" w:type="dxa"/>
            <w:tcBorders>
              <w:top w:val="single" w:color="000000" w:sz="8" w:space="0"/>
              <w:left w:val="single" w:color="000000" w:sz="4" w:space="0"/>
              <w:bottom w:val="single" w:color="000000" w:sz="8" w:space="0"/>
              <w:right w:val="single" w:color="000000" w:sz="8" w:space="0"/>
            </w:tcBorders>
            <w:vAlign w:val="center"/>
          </w:tcPr>
          <w:p>
            <w:pPr>
              <w:spacing w:beforeAutospacing="0" w:afterAutospacing="0" w:line="320" w:lineRule="exact"/>
              <w:jc w:val="both"/>
              <w:rPr>
                <w:rFonts w:hint="eastAsia" w:ascii="宋体" w:hAnsi="宋体"/>
                <w:sz w:val="24"/>
              </w:rPr>
            </w:pPr>
            <w:r>
              <w:rPr>
                <w:rFonts w:hint="eastAsia" w:ascii="宋体" w:hAnsi="宋体"/>
                <w:sz w:val="24"/>
              </w:rPr>
              <w:t xml:space="preserve">评审结束后中标单位的投标保证金将自动转为项目履约保证金。退还时间：完成合同约定项目后一周内无息退还。    </w:t>
            </w:r>
          </w:p>
        </w:tc>
      </w:tr>
      <w:tr>
        <w:tblPrEx>
          <w:tblCellMar>
            <w:top w:w="57" w:type="dxa"/>
            <w:left w:w="57" w:type="dxa"/>
            <w:bottom w:w="57" w:type="dxa"/>
            <w:right w:w="85" w:type="dxa"/>
          </w:tblCellMar>
        </w:tblPrEx>
        <w:trPr>
          <w:trHeight w:val="2163" w:hRule="exact"/>
        </w:trPr>
        <w:tc>
          <w:tcPr>
            <w:tcW w:w="682" w:type="dxa"/>
            <w:tcBorders>
              <w:top w:val="single" w:color="000000" w:sz="8" w:space="0"/>
              <w:left w:val="single" w:color="000000" w:sz="8" w:space="0"/>
              <w:bottom w:val="single" w:color="000000" w:sz="8" w:space="0"/>
              <w:right w:val="single" w:color="000000" w:sz="8" w:space="0"/>
            </w:tcBorders>
            <w:vAlign w:val="center"/>
          </w:tcPr>
          <w:p>
            <w:pPr>
              <w:numPr>
                <w:ilvl w:val="0"/>
                <w:numId w:val="1"/>
              </w:numPr>
              <w:tabs>
                <w:tab w:val="clear" w:pos="397"/>
              </w:tabs>
              <w:spacing w:beforeAutospacing="0" w:afterAutospacing="0" w:line="320" w:lineRule="exact"/>
              <w:jc w:val="center"/>
              <w:rPr>
                <w:rFonts w:ascii="宋体" w:hAnsi="宋体"/>
                <w:kern w:val="0"/>
                <w:sz w:val="24"/>
              </w:rPr>
            </w:pPr>
          </w:p>
        </w:tc>
        <w:tc>
          <w:tcPr>
            <w:tcW w:w="2585" w:type="dxa"/>
            <w:tcBorders>
              <w:top w:val="single" w:color="000000" w:sz="8" w:space="0"/>
              <w:left w:val="single" w:color="000000" w:sz="4" w:space="0"/>
              <w:bottom w:val="single" w:color="000000" w:sz="8" w:space="0"/>
              <w:right w:val="single" w:color="000000" w:sz="4" w:space="0"/>
            </w:tcBorders>
            <w:vAlign w:val="center"/>
          </w:tcPr>
          <w:p>
            <w:pPr>
              <w:spacing w:beforeAutospacing="0" w:afterAutospacing="0" w:line="320" w:lineRule="exact"/>
              <w:jc w:val="center"/>
              <w:rPr>
                <w:rFonts w:hint="eastAsia" w:ascii="宋体" w:hAnsi="宋体"/>
                <w:kern w:val="0"/>
                <w:sz w:val="24"/>
              </w:rPr>
            </w:pPr>
            <w:r>
              <w:rPr>
                <w:rFonts w:hint="eastAsia" w:ascii="宋体" w:hAnsi="宋体"/>
                <w:kern w:val="0"/>
                <w:sz w:val="24"/>
              </w:rPr>
              <w:t>答疑及澄清方式及时间</w:t>
            </w:r>
          </w:p>
        </w:tc>
        <w:tc>
          <w:tcPr>
            <w:tcW w:w="6747" w:type="dxa"/>
            <w:tcBorders>
              <w:top w:val="single" w:color="000000" w:sz="8" w:space="0"/>
              <w:left w:val="single" w:color="000000" w:sz="4" w:space="0"/>
              <w:bottom w:val="single" w:color="000000" w:sz="8" w:space="0"/>
              <w:right w:val="single" w:color="000000" w:sz="8" w:space="0"/>
            </w:tcBorders>
            <w:vAlign w:val="center"/>
          </w:tcPr>
          <w:p>
            <w:pPr>
              <w:spacing w:beforeAutospacing="0" w:afterAutospacing="0" w:line="320" w:lineRule="exact"/>
              <w:rPr>
                <w:rFonts w:ascii="宋体" w:hAnsi="宋体"/>
                <w:sz w:val="24"/>
              </w:rPr>
            </w:pPr>
            <w:r>
              <w:rPr>
                <w:rFonts w:ascii="宋体" w:hAnsi="宋体"/>
                <w:sz w:val="24"/>
              </w:rPr>
              <w:t>各投标人如有疑问请以电子邮件形式</w:t>
            </w:r>
            <w:r>
              <w:rPr>
                <w:rFonts w:ascii="宋体" w:hAnsi="宋体"/>
                <w:sz w:val="24"/>
                <w:u w:val="single"/>
              </w:rPr>
              <w:t>在</w:t>
            </w:r>
            <w:r>
              <w:rPr>
                <w:rFonts w:hint="eastAsia" w:ascii="宋体" w:hAnsi="宋体"/>
                <w:sz w:val="24"/>
                <w:highlight w:val="none"/>
                <w:u w:val="single"/>
              </w:rPr>
              <w:t>2022</w:t>
            </w:r>
            <w:r>
              <w:rPr>
                <w:rFonts w:ascii="宋体" w:hAnsi="宋体"/>
                <w:sz w:val="24"/>
                <w:highlight w:val="none"/>
                <w:u w:val="single"/>
              </w:rPr>
              <w:t>年</w:t>
            </w:r>
            <w:r>
              <w:rPr>
                <w:rFonts w:hint="eastAsia" w:hAnsi="宋体"/>
                <w:sz w:val="24"/>
                <w:highlight w:val="none"/>
                <w:u w:val="single"/>
                <w:lang w:val="en-US" w:eastAsia="zh-CN"/>
              </w:rPr>
              <w:t>12</w:t>
            </w:r>
            <w:r>
              <w:rPr>
                <w:rFonts w:ascii="宋体" w:hAnsi="宋体"/>
                <w:sz w:val="24"/>
                <w:highlight w:val="none"/>
                <w:u w:val="single"/>
              </w:rPr>
              <w:t>月</w:t>
            </w:r>
            <w:r>
              <w:rPr>
                <w:rFonts w:hint="eastAsia" w:hAnsi="宋体"/>
                <w:sz w:val="24"/>
                <w:highlight w:val="none"/>
                <w:u w:val="single"/>
                <w:lang w:val="en-US" w:eastAsia="zh-CN"/>
              </w:rPr>
              <w:t>1</w:t>
            </w:r>
            <w:r>
              <w:rPr>
                <w:rFonts w:ascii="宋体" w:hAnsi="宋体"/>
                <w:sz w:val="24"/>
                <w:highlight w:val="none"/>
                <w:u w:val="single"/>
              </w:rPr>
              <w:fldChar w:fldCharType="begin"/>
            </w:r>
            <w:r>
              <w:rPr>
                <w:rFonts w:ascii="宋体" w:hAnsi="宋体"/>
                <w:sz w:val="24"/>
                <w:highlight w:val="none"/>
                <w:u w:val="single"/>
              </w:rPr>
              <w:instrText xml:space="preserve"> HYPERLINK "mailto:日</w:instrText>
            </w:r>
            <w:r>
              <w:rPr>
                <w:rFonts w:hint="eastAsia" w:ascii="宋体" w:hAnsi="宋体"/>
                <w:sz w:val="24"/>
                <w:highlight w:val="none"/>
                <w:u w:val="single"/>
              </w:rPr>
              <w:instrText xml:space="preserve">09</w:instrText>
            </w:r>
            <w:r>
              <w:rPr>
                <w:rFonts w:ascii="宋体" w:hAnsi="宋体"/>
                <w:sz w:val="24"/>
                <w:highlight w:val="none"/>
                <w:u w:val="single"/>
              </w:rPr>
              <w:instrText xml:space="preserve">时前发至</w:instrText>
            </w:r>
            <w:r>
              <w:rPr>
                <w:rFonts w:hint="eastAsia" w:ascii="宋体" w:hAnsi="宋体"/>
                <w:sz w:val="24"/>
                <w:highlight w:val="none"/>
                <w:u w:val="single"/>
              </w:rPr>
              <w:instrText xml:space="preserve">514241078</w:instrText>
            </w:r>
            <w:r>
              <w:rPr>
                <w:rFonts w:ascii="宋体" w:hAnsi="宋体"/>
                <w:sz w:val="24"/>
                <w:highlight w:val="none"/>
                <w:u w:val="single"/>
              </w:rPr>
              <w:instrText xml:space="preserve">@qq.com(代理公司邮箱），招标人将在</w:instrText>
            </w:r>
            <w:r>
              <w:rPr>
                <w:rFonts w:hint="eastAsia" w:ascii="宋体" w:hAnsi="宋体"/>
                <w:sz w:val="24"/>
                <w:highlight w:val="none"/>
                <w:u w:val="single"/>
              </w:rPr>
              <w:instrText xml:space="preserve">2022</w:instrText>
            </w:r>
            <w:r>
              <w:rPr>
                <w:rFonts w:ascii="宋体" w:hAnsi="宋体"/>
                <w:sz w:val="24"/>
                <w:highlight w:val="none"/>
                <w:u w:val="single"/>
              </w:rPr>
              <w:instrText xml:space="preserve">年</w:instrText>
            </w:r>
            <w:r>
              <w:rPr>
                <w:rFonts w:hint="eastAsia" w:ascii="宋体" w:hAnsi="宋体"/>
                <w:sz w:val="24"/>
                <w:highlight w:val="none"/>
                <w:u w:val="single"/>
              </w:rPr>
              <w:instrText xml:space="preserve">6</w:instrText>
            </w:r>
            <w:r>
              <w:rPr>
                <w:rFonts w:ascii="宋体" w:hAnsi="宋体"/>
                <w:sz w:val="24"/>
                <w:highlight w:val="none"/>
                <w:u w:val="single"/>
              </w:rPr>
              <w:instrText xml:space="preserve">月" </w:instrText>
            </w:r>
            <w:r>
              <w:rPr>
                <w:rFonts w:ascii="宋体" w:hAnsi="宋体"/>
                <w:sz w:val="24"/>
                <w:highlight w:val="none"/>
                <w:u w:val="single"/>
              </w:rPr>
              <w:fldChar w:fldCharType="separate"/>
            </w:r>
            <w:r>
              <w:rPr>
                <w:rStyle w:val="32"/>
                <w:rFonts w:ascii="宋体" w:hAnsi="宋体"/>
                <w:sz w:val="24"/>
                <w:highlight w:val="none"/>
              </w:rPr>
              <w:t>日</w:t>
            </w:r>
            <w:r>
              <w:rPr>
                <w:rStyle w:val="32"/>
                <w:rFonts w:hint="eastAsia" w:ascii="宋体" w:hAnsi="宋体"/>
                <w:sz w:val="24"/>
                <w:highlight w:val="none"/>
              </w:rPr>
              <w:t>09</w:t>
            </w:r>
            <w:r>
              <w:rPr>
                <w:rStyle w:val="32"/>
                <w:rFonts w:ascii="宋体" w:hAnsi="宋体"/>
                <w:sz w:val="24"/>
                <w:highlight w:val="none"/>
              </w:rPr>
              <w:t>时前发至</w:t>
            </w:r>
            <w:r>
              <w:rPr>
                <w:rStyle w:val="32"/>
                <w:rFonts w:hint="eastAsia" w:ascii="宋体" w:hAnsi="宋体"/>
                <w:sz w:val="24"/>
                <w:highlight w:val="none"/>
              </w:rPr>
              <w:t>514241078</w:t>
            </w:r>
            <w:r>
              <w:rPr>
                <w:rStyle w:val="32"/>
                <w:rFonts w:ascii="宋体" w:hAnsi="宋体"/>
                <w:sz w:val="24"/>
                <w:highlight w:val="none"/>
              </w:rPr>
              <w:t>@qq.com(代理公司邮箱），招标人将在</w:t>
            </w:r>
            <w:r>
              <w:rPr>
                <w:rStyle w:val="32"/>
                <w:rFonts w:hint="eastAsia" w:ascii="宋体" w:hAnsi="宋体"/>
                <w:sz w:val="24"/>
                <w:highlight w:val="none"/>
              </w:rPr>
              <w:t>2022</w:t>
            </w:r>
            <w:r>
              <w:rPr>
                <w:rStyle w:val="32"/>
                <w:rFonts w:ascii="宋体" w:hAnsi="宋体"/>
                <w:sz w:val="24"/>
                <w:highlight w:val="none"/>
              </w:rPr>
              <w:t>年</w:t>
            </w:r>
            <w:r>
              <w:rPr>
                <w:rStyle w:val="32"/>
                <w:rFonts w:hint="eastAsia" w:ascii="宋体" w:hAnsi="宋体"/>
                <w:sz w:val="24"/>
                <w:highlight w:val="none"/>
                <w:lang w:val="en-US" w:eastAsia="zh-CN"/>
              </w:rPr>
              <w:t>1</w:t>
            </w:r>
            <w:r>
              <w:rPr>
                <w:rStyle w:val="32"/>
                <w:rFonts w:hint="eastAsia" w:hAnsi="宋体"/>
                <w:sz w:val="24"/>
                <w:highlight w:val="none"/>
                <w:lang w:val="en-US" w:eastAsia="zh-CN"/>
              </w:rPr>
              <w:t>2</w:t>
            </w:r>
            <w:r>
              <w:rPr>
                <w:rStyle w:val="32"/>
                <w:rFonts w:ascii="宋体" w:hAnsi="宋体"/>
                <w:sz w:val="24"/>
                <w:highlight w:val="none"/>
              </w:rPr>
              <w:t>月</w:t>
            </w:r>
            <w:r>
              <w:rPr>
                <w:rFonts w:ascii="宋体" w:hAnsi="宋体"/>
                <w:sz w:val="24"/>
                <w:highlight w:val="none"/>
                <w:u w:val="single"/>
              </w:rPr>
              <w:fldChar w:fldCharType="end"/>
            </w:r>
            <w:r>
              <w:rPr>
                <w:rFonts w:hint="eastAsia" w:hAnsi="宋体"/>
                <w:sz w:val="24"/>
                <w:highlight w:val="none"/>
                <w:u w:val="single"/>
                <w:lang w:val="en-US" w:eastAsia="zh-CN"/>
              </w:rPr>
              <w:t>1</w:t>
            </w:r>
            <w:r>
              <w:rPr>
                <w:rFonts w:ascii="宋体" w:hAnsi="宋体"/>
                <w:sz w:val="24"/>
                <w:highlight w:val="none"/>
                <w:u w:val="single"/>
              </w:rPr>
              <w:t>日</w:t>
            </w:r>
            <w:r>
              <w:rPr>
                <w:rFonts w:hint="eastAsia" w:ascii="宋体" w:hAnsi="宋体"/>
                <w:sz w:val="24"/>
                <w:highlight w:val="none"/>
                <w:u w:val="single"/>
              </w:rPr>
              <w:t xml:space="preserve"> 16</w:t>
            </w:r>
            <w:r>
              <w:rPr>
                <w:rFonts w:ascii="宋体" w:hAnsi="宋体"/>
                <w:sz w:val="24"/>
                <w:highlight w:val="none"/>
                <w:u w:val="single"/>
              </w:rPr>
              <w:t>时后</w:t>
            </w:r>
            <w:r>
              <w:rPr>
                <w:rFonts w:ascii="宋体" w:hAnsi="宋体"/>
                <w:sz w:val="24"/>
                <w:highlight w:val="none"/>
              </w:rPr>
              <w:t>以澄清公告</w:t>
            </w:r>
            <w:r>
              <w:rPr>
                <w:rFonts w:ascii="宋体" w:hAnsi="宋体"/>
                <w:sz w:val="24"/>
              </w:rPr>
              <w:t>形式在全椒县人民医院网予以公告。该内容为招标文件的组成部分，对投标人具有同样约束力效力。投标人应主动查看。招标人（或其委托的代理机构）不承担投标人未及时关注相关信息引发的相关责任。</w:t>
            </w:r>
          </w:p>
        </w:tc>
      </w:tr>
      <w:tr>
        <w:tblPrEx>
          <w:tblCellMar>
            <w:top w:w="57" w:type="dxa"/>
            <w:left w:w="57" w:type="dxa"/>
            <w:bottom w:w="57" w:type="dxa"/>
            <w:right w:w="85" w:type="dxa"/>
          </w:tblCellMar>
        </w:tblPrEx>
        <w:trPr>
          <w:trHeight w:val="851" w:hRule="exact"/>
        </w:trPr>
        <w:tc>
          <w:tcPr>
            <w:tcW w:w="682" w:type="dxa"/>
            <w:tcBorders>
              <w:top w:val="single" w:color="000000" w:sz="8" w:space="0"/>
              <w:left w:val="single" w:color="000000" w:sz="8" w:space="0"/>
              <w:bottom w:val="single" w:color="000000" w:sz="8" w:space="0"/>
              <w:right w:val="single" w:color="000000" w:sz="8" w:space="0"/>
            </w:tcBorders>
            <w:vAlign w:val="center"/>
          </w:tcPr>
          <w:p>
            <w:pPr>
              <w:numPr>
                <w:ilvl w:val="0"/>
                <w:numId w:val="1"/>
              </w:numPr>
              <w:tabs>
                <w:tab w:val="clear" w:pos="397"/>
              </w:tabs>
              <w:spacing w:beforeAutospacing="0" w:afterAutospacing="0" w:line="320" w:lineRule="exact"/>
              <w:jc w:val="center"/>
              <w:rPr>
                <w:rFonts w:ascii="宋体" w:hAnsi="宋体"/>
                <w:kern w:val="0"/>
                <w:sz w:val="24"/>
              </w:rPr>
            </w:pPr>
          </w:p>
        </w:tc>
        <w:tc>
          <w:tcPr>
            <w:tcW w:w="2585" w:type="dxa"/>
            <w:tcBorders>
              <w:top w:val="single" w:color="000000" w:sz="8" w:space="0"/>
              <w:left w:val="single" w:color="000000" w:sz="4" w:space="0"/>
              <w:bottom w:val="single" w:color="000000" w:sz="8" w:space="0"/>
              <w:right w:val="single" w:color="000000" w:sz="4" w:space="0"/>
            </w:tcBorders>
            <w:vAlign w:val="center"/>
          </w:tcPr>
          <w:p>
            <w:pPr>
              <w:spacing w:beforeAutospacing="0" w:afterAutospacing="0" w:line="320" w:lineRule="exact"/>
              <w:jc w:val="center"/>
              <w:rPr>
                <w:rFonts w:hint="eastAsia" w:ascii="宋体" w:hAnsi="宋体"/>
                <w:kern w:val="0"/>
                <w:sz w:val="24"/>
              </w:rPr>
            </w:pPr>
            <w:r>
              <w:rPr>
                <w:rFonts w:hint="eastAsia" w:ascii="宋体" w:hAnsi="宋体"/>
                <w:kern w:val="0"/>
                <w:sz w:val="24"/>
              </w:rPr>
              <w:t>投标文件提交截止时间及地点</w:t>
            </w:r>
          </w:p>
        </w:tc>
        <w:tc>
          <w:tcPr>
            <w:tcW w:w="6747" w:type="dxa"/>
            <w:tcBorders>
              <w:top w:val="single" w:color="000000" w:sz="8" w:space="0"/>
              <w:left w:val="single" w:color="000000" w:sz="4" w:space="0"/>
              <w:bottom w:val="single" w:color="000000" w:sz="8" w:space="0"/>
              <w:right w:val="single" w:color="000000" w:sz="8" w:space="0"/>
            </w:tcBorders>
            <w:vAlign w:val="center"/>
          </w:tcPr>
          <w:p>
            <w:pPr>
              <w:spacing w:beforeAutospacing="0" w:afterAutospacing="0" w:line="320" w:lineRule="exact"/>
              <w:rPr>
                <w:rFonts w:hint="eastAsia" w:ascii="宋体" w:hAnsi="宋体"/>
                <w:kern w:val="0"/>
                <w:sz w:val="24"/>
              </w:rPr>
            </w:pPr>
            <w:r>
              <w:rPr>
                <w:rFonts w:hint="eastAsia" w:ascii="宋体" w:hAnsi="宋体"/>
                <w:kern w:val="0"/>
                <w:sz w:val="24"/>
              </w:rPr>
              <w:t>投标截止时间：</w:t>
            </w:r>
            <w:r>
              <w:rPr>
                <w:rFonts w:hint="eastAsia" w:ascii="宋体" w:hAnsi="宋体"/>
                <w:kern w:val="0"/>
                <w:sz w:val="24"/>
                <w:highlight w:val="none"/>
              </w:rPr>
              <w:t>2022年</w:t>
            </w:r>
            <w:r>
              <w:rPr>
                <w:rFonts w:hint="eastAsia" w:ascii="宋体" w:hAnsi="宋体"/>
                <w:kern w:val="0"/>
                <w:sz w:val="24"/>
                <w:highlight w:val="none"/>
                <w:lang w:val="en-US" w:eastAsia="zh-CN"/>
              </w:rPr>
              <w:t>1</w:t>
            </w:r>
            <w:r>
              <w:rPr>
                <w:rFonts w:hint="eastAsia" w:hAnsi="宋体"/>
                <w:kern w:val="0"/>
                <w:sz w:val="24"/>
                <w:highlight w:val="none"/>
                <w:lang w:val="en-US" w:eastAsia="zh-CN"/>
              </w:rPr>
              <w:t>2</w:t>
            </w:r>
            <w:r>
              <w:rPr>
                <w:rFonts w:hint="eastAsia" w:ascii="宋体" w:hAnsi="宋体"/>
                <w:kern w:val="0"/>
                <w:sz w:val="24"/>
                <w:highlight w:val="none"/>
              </w:rPr>
              <w:t>月</w:t>
            </w:r>
            <w:r>
              <w:rPr>
                <w:rFonts w:hint="eastAsia" w:hAnsi="宋体"/>
                <w:kern w:val="0"/>
                <w:sz w:val="24"/>
                <w:highlight w:val="none"/>
                <w:lang w:val="en-US" w:eastAsia="zh-CN"/>
              </w:rPr>
              <w:t>6</w:t>
            </w:r>
            <w:r>
              <w:rPr>
                <w:rFonts w:hint="eastAsia" w:ascii="宋体" w:hAnsi="宋体"/>
                <w:kern w:val="0"/>
                <w:sz w:val="24"/>
                <w:highlight w:val="none"/>
              </w:rPr>
              <w:t>日</w:t>
            </w:r>
            <w:r>
              <w:rPr>
                <w:rFonts w:hint="eastAsia" w:hAnsi="宋体"/>
                <w:kern w:val="0"/>
                <w:sz w:val="24"/>
                <w:highlight w:val="none"/>
                <w:lang w:val="en-US" w:eastAsia="zh-CN"/>
              </w:rPr>
              <w:t>15</w:t>
            </w:r>
            <w:r>
              <w:rPr>
                <w:rFonts w:hint="eastAsia" w:ascii="宋体" w:hAnsi="宋体"/>
                <w:kern w:val="0"/>
                <w:sz w:val="24"/>
                <w:highlight w:val="none"/>
              </w:rPr>
              <w:t>时</w:t>
            </w:r>
            <w:r>
              <w:rPr>
                <w:rFonts w:hint="eastAsia" w:hAnsi="宋体"/>
                <w:kern w:val="0"/>
                <w:sz w:val="24"/>
                <w:highlight w:val="none"/>
                <w:lang w:val="en-US" w:eastAsia="zh-CN"/>
              </w:rPr>
              <w:t>00</w:t>
            </w:r>
            <w:r>
              <w:rPr>
                <w:rFonts w:hint="eastAsia" w:ascii="宋体" w:hAnsi="宋体"/>
                <w:kern w:val="0"/>
                <w:sz w:val="24"/>
                <w:highlight w:val="none"/>
              </w:rPr>
              <w:t>分（</w:t>
            </w:r>
            <w:r>
              <w:rPr>
                <w:rFonts w:hint="eastAsia" w:ascii="宋体" w:hAnsi="宋体"/>
                <w:kern w:val="0"/>
                <w:sz w:val="24"/>
              </w:rPr>
              <w:t>北京时间）</w:t>
            </w:r>
          </w:p>
          <w:p>
            <w:pPr>
              <w:spacing w:beforeAutospacing="0" w:afterAutospacing="0" w:line="320" w:lineRule="exact"/>
              <w:rPr>
                <w:rFonts w:hint="eastAsia" w:ascii="宋体" w:hAnsi="宋体"/>
                <w:kern w:val="0"/>
                <w:sz w:val="24"/>
              </w:rPr>
            </w:pPr>
            <w:r>
              <w:rPr>
                <w:rFonts w:hint="eastAsia" w:ascii="宋体" w:hAnsi="宋体"/>
                <w:kern w:val="0"/>
                <w:sz w:val="24"/>
              </w:rPr>
              <w:t>投标文件递交地点：全椒县人民医院行政楼三楼会议室</w:t>
            </w:r>
          </w:p>
        </w:tc>
      </w:tr>
      <w:tr>
        <w:tblPrEx>
          <w:tblCellMar>
            <w:top w:w="57" w:type="dxa"/>
            <w:left w:w="57" w:type="dxa"/>
            <w:bottom w:w="57" w:type="dxa"/>
            <w:right w:w="85" w:type="dxa"/>
          </w:tblCellMar>
        </w:tblPrEx>
        <w:trPr>
          <w:trHeight w:val="851" w:hRule="exact"/>
        </w:trPr>
        <w:tc>
          <w:tcPr>
            <w:tcW w:w="682" w:type="dxa"/>
            <w:tcBorders>
              <w:top w:val="single" w:color="000000" w:sz="8" w:space="0"/>
              <w:left w:val="single" w:color="000000" w:sz="8" w:space="0"/>
              <w:bottom w:val="single" w:color="000000" w:sz="8" w:space="0"/>
              <w:right w:val="single" w:color="000000" w:sz="8" w:space="0"/>
            </w:tcBorders>
            <w:vAlign w:val="center"/>
          </w:tcPr>
          <w:p>
            <w:pPr>
              <w:numPr>
                <w:ilvl w:val="0"/>
                <w:numId w:val="1"/>
              </w:numPr>
              <w:tabs>
                <w:tab w:val="clear" w:pos="397"/>
              </w:tabs>
              <w:spacing w:beforeAutospacing="0" w:afterAutospacing="0" w:line="320" w:lineRule="exact"/>
              <w:jc w:val="center"/>
              <w:rPr>
                <w:rFonts w:ascii="宋体" w:hAnsi="宋体"/>
                <w:kern w:val="0"/>
                <w:sz w:val="24"/>
              </w:rPr>
            </w:pPr>
          </w:p>
        </w:tc>
        <w:tc>
          <w:tcPr>
            <w:tcW w:w="2585" w:type="dxa"/>
            <w:tcBorders>
              <w:top w:val="single" w:color="000000" w:sz="8" w:space="0"/>
              <w:left w:val="single" w:color="000000" w:sz="4" w:space="0"/>
              <w:bottom w:val="single" w:color="000000" w:sz="8" w:space="0"/>
              <w:right w:val="single" w:color="000000" w:sz="4" w:space="0"/>
            </w:tcBorders>
            <w:vAlign w:val="center"/>
          </w:tcPr>
          <w:p>
            <w:pPr>
              <w:spacing w:beforeAutospacing="0" w:afterAutospacing="0" w:line="320" w:lineRule="exact"/>
              <w:jc w:val="center"/>
              <w:rPr>
                <w:rFonts w:hint="eastAsia" w:ascii="宋体" w:hAnsi="宋体"/>
                <w:kern w:val="0"/>
                <w:sz w:val="24"/>
              </w:rPr>
            </w:pPr>
            <w:r>
              <w:rPr>
                <w:rFonts w:hint="eastAsia" w:ascii="宋体" w:hAnsi="宋体"/>
                <w:kern w:val="0"/>
                <w:sz w:val="24"/>
              </w:rPr>
              <w:t>开标时间及地点</w:t>
            </w:r>
          </w:p>
        </w:tc>
        <w:tc>
          <w:tcPr>
            <w:tcW w:w="6747" w:type="dxa"/>
            <w:tcBorders>
              <w:top w:val="single" w:color="000000" w:sz="8" w:space="0"/>
              <w:left w:val="single" w:color="000000" w:sz="4" w:space="0"/>
              <w:bottom w:val="single" w:color="000000" w:sz="8" w:space="0"/>
              <w:right w:val="single" w:color="000000" w:sz="8" w:space="0"/>
            </w:tcBorders>
            <w:vAlign w:val="center"/>
          </w:tcPr>
          <w:p>
            <w:pPr>
              <w:spacing w:beforeAutospacing="0" w:afterAutospacing="0" w:line="320" w:lineRule="exact"/>
              <w:rPr>
                <w:rFonts w:hint="eastAsia" w:ascii="宋体" w:hAnsi="宋体"/>
                <w:kern w:val="0"/>
                <w:sz w:val="24"/>
              </w:rPr>
            </w:pPr>
            <w:r>
              <w:rPr>
                <w:rFonts w:hint="eastAsia" w:ascii="宋体" w:hAnsi="宋体"/>
                <w:kern w:val="0"/>
                <w:sz w:val="24"/>
              </w:rPr>
              <w:t>开标时间：</w:t>
            </w:r>
            <w:r>
              <w:rPr>
                <w:rFonts w:hint="eastAsia" w:ascii="宋体" w:hAnsi="宋体"/>
                <w:kern w:val="0"/>
                <w:sz w:val="24"/>
                <w:highlight w:val="none"/>
              </w:rPr>
              <w:t xml:space="preserve">2022年 </w:t>
            </w:r>
            <w:r>
              <w:rPr>
                <w:rFonts w:hint="eastAsia" w:ascii="宋体" w:hAnsi="宋体"/>
                <w:kern w:val="0"/>
                <w:sz w:val="24"/>
                <w:highlight w:val="none"/>
                <w:lang w:val="en-US" w:eastAsia="zh-CN"/>
              </w:rPr>
              <w:t>1</w:t>
            </w:r>
            <w:r>
              <w:rPr>
                <w:rFonts w:hint="eastAsia" w:hAnsi="宋体"/>
                <w:kern w:val="0"/>
                <w:sz w:val="24"/>
                <w:highlight w:val="none"/>
                <w:lang w:val="en-US" w:eastAsia="zh-CN"/>
              </w:rPr>
              <w:t>2</w:t>
            </w:r>
            <w:r>
              <w:rPr>
                <w:rFonts w:hint="eastAsia" w:ascii="宋体" w:hAnsi="宋体"/>
                <w:kern w:val="0"/>
                <w:sz w:val="24"/>
                <w:highlight w:val="none"/>
              </w:rPr>
              <w:t>月</w:t>
            </w:r>
            <w:r>
              <w:rPr>
                <w:rFonts w:hint="eastAsia" w:hAnsi="宋体"/>
                <w:kern w:val="0"/>
                <w:sz w:val="24"/>
                <w:highlight w:val="none"/>
                <w:lang w:val="en-US" w:eastAsia="zh-CN"/>
              </w:rPr>
              <w:t>6</w:t>
            </w:r>
            <w:r>
              <w:rPr>
                <w:rFonts w:hint="eastAsia" w:ascii="宋体" w:hAnsi="宋体"/>
                <w:kern w:val="0"/>
                <w:sz w:val="24"/>
                <w:highlight w:val="none"/>
              </w:rPr>
              <w:t>日</w:t>
            </w:r>
            <w:r>
              <w:rPr>
                <w:rFonts w:hint="eastAsia" w:hAnsi="宋体"/>
                <w:kern w:val="0"/>
                <w:sz w:val="24"/>
                <w:highlight w:val="none"/>
                <w:lang w:val="en-US" w:eastAsia="zh-CN"/>
              </w:rPr>
              <w:t>15</w:t>
            </w:r>
            <w:r>
              <w:rPr>
                <w:rFonts w:hint="eastAsia" w:ascii="宋体" w:hAnsi="宋体"/>
                <w:kern w:val="0"/>
                <w:sz w:val="24"/>
                <w:highlight w:val="none"/>
              </w:rPr>
              <w:t>时</w:t>
            </w:r>
            <w:r>
              <w:rPr>
                <w:rFonts w:hint="eastAsia" w:hAnsi="宋体"/>
                <w:kern w:val="0"/>
                <w:sz w:val="24"/>
                <w:highlight w:val="none"/>
                <w:lang w:val="en-US" w:eastAsia="zh-CN"/>
              </w:rPr>
              <w:t>00</w:t>
            </w:r>
            <w:r>
              <w:rPr>
                <w:rFonts w:hint="eastAsia" w:ascii="宋体" w:hAnsi="宋体"/>
                <w:kern w:val="0"/>
                <w:sz w:val="24"/>
                <w:highlight w:val="none"/>
              </w:rPr>
              <w:t>分（</w:t>
            </w:r>
            <w:r>
              <w:rPr>
                <w:rFonts w:hint="eastAsia" w:ascii="宋体" w:hAnsi="宋体"/>
                <w:kern w:val="0"/>
                <w:sz w:val="24"/>
              </w:rPr>
              <w:t>北京时间）</w:t>
            </w:r>
          </w:p>
          <w:p>
            <w:pPr>
              <w:spacing w:beforeAutospacing="0" w:afterAutospacing="0" w:line="320" w:lineRule="exact"/>
              <w:rPr>
                <w:rFonts w:hint="eastAsia" w:ascii="宋体" w:hAnsi="宋体"/>
                <w:kern w:val="0"/>
                <w:sz w:val="24"/>
              </w:rPr>
            </w:pPr>
            <w:r>
              <w:rPr>
                <w:rFonts w:hint="eastAsia" w:ascii="宋体" w:hAnsi="宋体"/>
                <w:kern w:val="0"/>
                <w:sz w:val="24"/>
              </w:rPr>
              <w:t>开标地点：全椒县人民医院行政楼三楼会议室</w:t>
            </w:r>
          </w:p>
        </w:tc>
      </w:tr>
      <w:tr>
        <w:tblPrEx>
          <w:tblCellMar>
            <w:top w:w="57" w:type="dxa"/>
            <w:left w:w="57" w:type="dxa"/>
            <w:bottom w:w="57" w:type="dxa"/>
            <w:right w:w="85" w:type="dxa"/>
          </w:tblCellMar>
        </w:tblPrEx>
        <w:trPr>
          <w:trHeight w:val="1706" w:hRule="exact"/>
        </w:trPr>
        <w:tc>
          <w:tcPr>
            <w:tcW w:w="682" w:type="dxa"/>
            <w:tcBorders>
              <w:top w:val="single" w:color="000000" w:sz="8" w:space="0"/>
              <w:left w:val="single" w:color="000000" w:sz="8" w:space="0"/>
              <w:bottom w:val="single" w:color="000000" w:sz="8" w:space="0"/>
              <w:right w:val="single" w:color="000000" w:sz="8" w:space="0"/>
            </w:tcBorders>
            <w:vAlign w:val="center"/>
          </w:tcPr>
          <w:p>
            <w:pPr>
              <w:numPr>
                <w:ilvl w:val="0"/>
                <w:numId w:val="1"/>
              </w:numPr>
              <w:tabs>
                <w:tab w:val="clear" w:pos="397"/>
              </w:tabs>
              <w:spacing w:beforeAutospacing="0" w:afterAutospacing="0" w:line="320" w:lineRule="exact"/>
              <w:jc w:val="center"/>
              <w:rPr>
                <w:rFonts w:ascii="宋体" w:hAnsi="宋体"/>
                <w:kern w:val="0"/>
                <w:sz w:val="24"/>
              </w:rPr>
            </w:pPr>
          </w:p>
        </w:tc>
        <w:tc>
          <w:tcPr>
            <w:tcW w:w="2585" w:type="dxa"/>
            <w:tcBorders>
              <w:top w:val="single" w:color="000000" w:sz="8" w:space="0"/>
              <w:left w:val="single" w:color="000000" w:sz="4" w:space="0"/>
              <w:bottom w:val="single" w:color="000000" w:sz="8" w:space="0"/>
              <w:right w:val="single" w:color="000000" w:sz="4" w:space="0"/>
            </w:tcBorders>
            <w:vAlign w:val="center"/>
          </w:tcPr>
          <w:p>
            <w:pPr>
              <w:spacing w:beforeAutospacing="0" w:afterAutospacing="0" w:line="320" w:lineRule="exact"/>
              <w:jc w:val="center"/>
              <w:rPr>
                <w:rFonts w:hint="eastAsia" w:ascii="宋体" w:hAnsi="宋体"/>
                <w:kern w:val="0"/>
                <w:sz w:val="24"/>
              </w:rPr>
            </w:pPr>
            <w:r>
              <w:rPr>
                <w:rFonts w:hint="eastAsia" w:ascii="宋体" w:hAnsi="宋体"/>
                <w:kern w:val="0"/>
                <w:sz w:val="24"/>
              </w:rPr>
              <w:t>授权委托人</w:t>
            </w:r>
          </w:p>
        </w:tc>
        <w:tc>
          <w:tcPr>
            <w:tcW w:w="6747" w:type="dxa"/>
            <w:tcBorders>
              <w:top w:val="single" w:color="000000" w:sz="8" w:space="0"/>
              <w:left w:val="single" w:color="000000" w:sz="4" w:space="0"/>
              <w:bottom w:val="single" w:color="000000" w:sz="8" w:space="0"/>
              <w:right w:val="single" w:color="000000" w:sz="8" w:space="0"/>
            </w:tcBorders>
            <w:vAlign w:val="center"/>
          </w:tcPr>
          <w:p>
            <w:pPr>
              <w:spacing w:beforeAutospacing="0" w:afterAutospacing="0" w:line="320" w:lineRule="exact"/>
              <w:rPr>
                <w:rFonts w:hint="eastAsia" w:ascii="宋体" w:hAnsi="宋体"/>
                <w:color w:val="FF0000"/>
                <w:kern w:val="0"/>
                <w:sz w:val="24"/>
              </w:rPr>
            </w:pPr>
            <w:r>
              <w:rPr>
                <w:rFonts w:hint="eastAsia" w:ascii="宋体" w:hAnsi="宋体"/>
                <w:color w:val="FF0000"/>
                <w:kern w:val="0"/>
                <w:sz w:val="24"/>
              </w:rPr>
              <w:t>授权委托人应携带</w:t>
            </w:r>
            <w:r>
              <w:rPr>
                <w:rFonts w:hint="eastAsia" w:ascii="宋体" w:hAnsi="宋体"/>
                <w:color w:val="FF0000"/>
                <w:kern w:val="0"/>
                <w:sz w:val="24"/>
                <w:highlight w:val="none"/>
              </w:rPr>
              <w:t>本人身份证原件</w:t>
            </w:r>
            <w:r>
              <w:rPr>
                <w:rFonts w:hint="eastAsia" w:ascii="宋体" w:hAnsi="宋体"/>
                <w:color w:val="FF0000"/>
                <w:kern w:val="0"/>
                <w:sz w:val="24"/>
              </w:rPr>
              <w:t>及授权委托书参加开标会议。在进入开标现场时须做好疫情防护措施，佩戴口罩，经扫安康码显示绿码，测温无异常，同时提供投标截止时间前48小时内核酸检测阴性证明报告。否则投标文件将被拒收。</w:t>
            </w:r>
          </w:p>
        </w:tc>
      </w:tr>
      <w:tr>
        <w:tblPrEx>
          <w:tblCellMar>
            <w:top w:w="57" w:type="dxa"/>
            <w:left w:w="57" w:type="dxa"/>
            <w:bottom w:w="57" w:type="dxa"/>
            <w:right w:w="85" w:type="dxa"/>
          </w:tblCellMar>
        </w:tblPrEx>
        <w:trPr>
          <w:trHeight w:val="567" w:hRule="exact"/>
        </w:trPr>
        <w:tc>
          <w:tcPr>
            <w:tcW w:w="682" w:type="dxa"/>
            <w:tcBorders>
              <w:top w:val="single" w:color="000000" w:sz="8" w:space="0"/>
              <w:left w:val="single" w:color="000000" w:sz="8" w:space="0"/>
              <w:bottom w:val="single" w:color="000000" w:sz="8" w:space="0"/>
              <w:right w:val="single" w:color="000000" w:sz="8" w:space="0"/>
            </w:tcBorders>
            <w:vAlign w:val="center"/>
          </w:tcPr>
          <w:p>
            <w:pPr>
              <w:numPr>
                <w:ilvl w:val="0"/>
                <w:numId w:val="1"/>
              </w:numPr>
              <w:tabs>
                <w:tab w:val="clear" w:pos="397"/>
              </w:tabs>
              <w:spacing w:beforeAutospacing="0" w:afterAutospacing="0" w:line="320" w:lineRule="exact"/>
              <w:jc w:val="center"/>
              <w:rPr>
                <w:rFonts w:ascii="宋体" w:hAnsi="宋体"/>
                <w:kern w:val="0"/>
                <w:sz w:val="24"/>
              </w:rPr>
            </w:pPr>
          </w:p>
        </w:tc>
        <w:tc>
          <w:tcPr>
            <w:tcW w:w="2585" w:type="dxa"/>
            <w:tcBorders>
              <w:top w:val="single" w:color="000000" w:sz="8" w:space="0"/>
              <w:left w:val="single" w:color="000000" w:sz="4" w:space="0"/>
              <w:bottom w:val="single" w:color="000000" w:sz="8" w:space="0"/>
              <w:right w:val="single" w:color="000000" w:sz="4" w:space="0"/>
            </w:tcBorders>
            <w:vAlign w:val="center"/>
          </w:tcPr>
          <w:p>
            <w:pPr>
              <w:spacing w:beforeAutospacing="0" w:afterAutospacing="0" w:line="320" w:lineRule="exact"/>
              <w:jc w:val="center"/>
              <w:rPr>
                <w:rFonts w:hint="eastAsia" w:ascii="宋体" w:hAnsi="宋体"/>
                <w:kern w:val="0"/>
                <w:sz w:val="24"/>
              </w:rPr>
            </w:pPr>
            <w:r>
              <w:rPr>
                <w:rFonts w:hint="eastAsia" w:ascii="宋体" w:hAnsi="宋体"/>
                <w:kern w:val="0"/>
                <w:sz w:val="24"/>
              </w:rPr>
              <w:t>评委组建</w:t>
            </w:r>
          </w:p>
        </w:tc>
        <w:tc>
          <w:tcPr>
            <w:tcW w:w="6747" w:type="dxa"/>
            <w:tcBorders>
              <w:top w:val="single" w:color="000000" w:sz="8" w:space="0"/>
              <w:left w:val="single" w:color="000000" w:sz="4" w:space="0"/>
              <w:bottom w:val="single" w:color="000000" w:sz="8" w:space="0"/>
              <w:right w:val="single" w:color="000000" w:sz="8" w:space="0"/>
            </w:tcBorders>
            <w:vAlign w:val="center"/>
          </w:tcPr>
          <w:p>
            <w:pPr>
              <w:spacing w:beforeAutospacing="0" w:afterAutospacing="0" w:line="320" w:lineRule="exact"/>
              <w:rPr>
                <w:rFonts w:hint="eastAsia" w:ascii="宋体" w:hAnsi="宋体"/>
                <w:kern w:val="0"/>
                <w:sz w:val="24"/>
              </w:rPr>
            </w:pPr>
            <w:r>
              <w:rPr>
                <w:rFonts w:hint="eastAsia" w:ascii="宋体" w:hAnsi="宋体"/>
                <w:kern w:val="0"/>
                <w:sz w:val="24"/>
              </w:rPr>
              <w:t>由招标人或招标人指定的专业技术人员组成</w:t>
            </w:r>
          </w:p>
        </w:tc>
      </w:tr>
      <w:tr>
        <w:tblPrEx>
          <w:tblCellMar>
            <w:top w:w="57" w:type="dxa"/>
            <w:left w:w="57" w:type="dxa"/>
            <w:bottom w:w="57" w:type="dxa"/>
            <w:right w:w="85" w:type="dxa"/>
          </w:tblCellMar>
        </w:tblPrEx>
        <w:trPr>
          <w:trHeight w:val="925" w:hRule="exact"/>
        </w:trPr>
        <w:tc>
          <w:tcPr>
            <w:tcW w:w="682" w:type="dxa"/>
            <w:tcBorders>
              <w:top w:val="single" w:color="000000" w:sz="8" w:space="0"/>
              <w:left w:val="single" w:color="000000" w:sz="8" w:space="0"/>
              <w:bottom w:val="single" w:color="000000" w:sz="8" w:space="0"/>
              <w:right w:val="single" w:color="000000" w:sz="8" w:space="0"/>
            </w:tcBorders>
            <w:vAlign w:val="center"/>
          </w:tcPr>
          <w:p>
            <w:pPr>
              <w:numPr>
                <w:ilvl w:val="0"/>
                <w:numId w:val="1"/>
              </w:numPr>
              <w:tabs>
                <w:tab w:val="clear" w:pos="397"/>
              </w:tabs>
              <w:spacing w:beforeAutospacing="0" w:afterAutospacing="0" w:line="320" w:lineRule="exact"/>
              <w:jc w:val="center"/>
              <w:rPr>
                <w:rFonts w:ascii="宋体" w:hAnsi="宋体"/>
                <w:kern w:val="0"/>
                <w:sz w:val="24"/>
              </w:rPr>
            </w:pPr>
          </w:p>
        </w:tc>
        <w:tc>
          <w:tcPr>
            <w:tcW w:w="2585" w:type="dxa"/>
            <w:tcBorders>
              <w:top w:val="single" w:color="000000" w:sz="8" w:space="0"/>
              <w:left w:val="single" w:color="000000" w:sz="4" w:space="0"/>
              <w:bottom w:val="single" w:color="000000" w:sz="8" w:space="0"/>
              <w:right w:val="single" w:color="000000" w:sz="4" w:space="0"/>
            </w:tcBorders>
            <w:vAlign w:val="center"/>
          </w:tcPr>
          <w:p>
            <w:pPr>
              <w:spacing w:beforeAutospacing="0" w:afterAutospacing="0" w:line="320" w:lineRule="exact"/>
              <w:jc w:val="center"/>
              <w:rPr>
                <w:rFonts w:hint="eastAsia"/>
                <w:sz w:val="24"/>
              </w:rPr>
            </w:pPr>
            <w:r>
              <w:rPr>
                <w:rFonts w:hint="eastAsia"/>
                <w:sz w:val="24"/>
              </w:rPr>
              <w:t>是否授权评标委员会确定中标人</w:t>
            </w:r>
          </w:p>
        </w:tc>
        <w:tc>
          <w:tcPr>
            <w:tcW w:w="6747" w:type="dxa"/>
            <w:tcBorders>
              <w:top w:val="single" w:color="000000" w:sz="8" w:space="0"/>
              <w:left w:val="single" w:color="000000" w:sz="4" w:space="0"/>
              <w:bottom w:val="single" w:color="000000" w:sz="8" w:space="0"/>
              <w:right w:val="single" w:color="000000" w:sz="8" w:space="0"/>
            </w:tcBorders>
            <w:vAlign w:val="center"/>
          </w:tcPr>
          <w:p>
            <w:pPr>
              <w:spacing w:beforeAutospacing="0" w:afterAutospacing="0" w:line="320" w:lineRule="exact"/>
              <w:rPr>
                <w:rFonts w:hint="eastAsia"/>
                <w:sz w:val="24"/>
              </w:rPr>
            </w:pPr>
            <w:r>
              <w:rPr>
                <w:rFonts w:hint="eastAsia"/>
                <w:sz w:val="24"/>
              </w:rPr>
              <w:t>是</w:t>
            </w:r>
            <w:r>
              <w:rPr>
                <w:sz w:val="24"/>
              </w:rPr>
              <w:t>，推荐的中标候选人数：</w:t>
            </w:r>
            <w:r>
              <w:rPr>
                <w:rFonts w:hint="eastAsia"/>
                <w:sz w:val="24"/>
              </w:rPr>
              <w:t>3</w:t>
            </w:r>
            <w:r>
              <w:rPr>
                <w:sz w:val="24"/>
              </w:rPr>
              <w:t>人。</w:t>
            </w:r>
            <w:r>
              <w:rPr>
                <w:rFonts w:hint="eastAsia"/>
                <w:sz w:val="24"/>
              </w:rPr>
              <w:t>并标明排序</w:t>
            </w:r>
          </w:p>
        </w:tc>
      </w:tr>
      <w:tr>
        <w:tblPrEx>
          <w:tblCellMar>
            <w:top w:w="57" w:type="dxa"/>
            <w:left w:w="57" w:type="dxa"/>
            <w:bottom w:w="57" w:type="dxa"/>
            <w:right w:w="85" w:type="dxa"/>
          </w:tblCellMar>
        </w:tblPrEx>
        <w:trPr>
          <w:trHeight w:val="1850" w:hRule="exact"/>
        </w:trPr>
        <w:tc>
          <w:tcPr>
            <w:tcW w:w="682" w:type="dxa"/>
            <w:tcBorders>
              <w:top w:val="single" w:color="000000" w:sz="4" w:space="0"/>
              <w:left w:val="single" w:color="000000" w:sz="8" w:space="0"/>
              <w:bottom w:val="single" w:color="000000" w:sz="4" w:space="0"/>
              <w:right w:val="single" w:color="000000" w:sz="8" w:space="0"/>
            </w:tcBorders>
            <w:vAlign w:val="center"/>
          </w:tcPr>
          <w:p>
            <w:pPr>
              <w:numPr>
                <w:ilvl w:val="0"/>
                <w:numId w:val="1"/>
              </w:numPr>
              <w:tabs>
                <w:tab w:val="clear" w:pos="397"/>
              </w:tabs>
              <w:spacing w:beforeAutospacing="0" w:afterAutospacing="0" w:line="320" w:lineRule="exact"/>
              <w:jc w:val="center"/>
              <w:rPr>
                <w:rFonts w:ascii="宋体" w:hAnsi="宋体"/>
                <w:kern w:val="0"/>
                <w:sz w:val="24"/>
              </w:rPr>
            </w:pPr>
          </w:p>
        </w:tc>
        <w:tc>
          <w:tcPr>
            <w:tcW w:w="2585"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76" w:lineRule="auto"/>
              <w:jc w:val="center"/>
              <w:rPr>
                <w:rFonts w:hint="eastAsia" w:ascii="宋体" w:hAnsi="宋体"/>
                <w:b/>
                <w:bCs/>
                <w:kern w:val="0"/>
                <w:sz w:val="24"/>
              </w:rPr>
            </w:pPr>
            <w:r>
              <w:rPr>
                <w:rFonts w:hint="eastAsia" w:ascii="宋体" w:hAnsi="宋体"/>
                <w:b/>
                <w:bCs/>
                <w:kern w:val="0"/>
                <w:sz w:val="24"/>
              </w:rPr>
              <w:t>招标代理费及专家评审费</w:t>
            </w:r>
          </w:p>
        </w:tc>
        <w:tc>
          <w:tcPr>
            <w:tcW w:w="6747" w:type="dxa"/>
            <w:tcBorders>
              <w:top w:val="single" w:color="000000" w:sz="4" w:space="0"/>
              <w:left w:val="single" w:color="000000" w:sz="4" w:space="0"/>
              <w:bottom w:val="single" w:color="000000" w:sz="4" w:space="0"/>
              <w:right w:val="single" w:color="000000" w:sz="8" w:space="0"/>
            </w:tcBorders>
            <w:vAlign w:val="center"/>
          </w:tcPr>
          <w:p>
            <w:pPr>
              <w:spacing w:beforeAutospacing="0" w:afterAutospacing="0" w:line="276" w:lineRule="auto"/>
              <w:jc w:val="both"/>
              <w:rPr>
                <w:rFonts w:hint="eastAsia" w:ascii="宋体" w:hAnsi="宋体"/>
                <w:b/>
                <w:bCs/>
                <w:kern w:val="0"/>
                <w:sz w:val="24"/>
              </w:rPr>
            </w:pPr>
            <w:r>
              <w:rPr>
                <w:rFonts w:hint="eastAsia" w:ascii="宋体" w:hAnsi="宋体"/>
                <w:b/>
                <w:bCs/>
                <w:kern w:val="0"/>
                <w:sz w:val="24"/>
              </w:rPr>
              <w:t>本项目的招标代理费</w:t>
            </w:r>
            <w:r>
              <w:rPr>
                <w:rFonts w:hint="eastAsia" w:ascii="宋体" w:hAnsi="宋体"/>
                <w:b/>
                <w:bCs/>
                <w:kern w:val="0"/>
                <w:sz w:val="24"/>
                <w:lang w:val="en-US" w:eastAsia="zh-CN"/>
              </w:rPr>
              <w:t>1500</w:t>
            </w:r>
            <w:r>
              <w:rPr>
                <w:rFonts w:hint="eastAsia" w:ascii="宋体" w:hAnsi="宋体"/>
                <w:b/>
                <w:bCs/>
                <w:kern w:val="0"/>
                <w:sz w:val="24"/>
              </w:rPr>
              <w:t>元；专家评审费按实计算</w:t>
            </w:r>
            <w:r>
              <w:rPr>
                <w:rFonts w:hint="eastAsia" w:hAnsi="宋体"/>
                <w:b/>
                <w:bCs/>
                <w:kern w:val="0"/>
                <w:sz w:val="24"/>
                <w:lang w:eastAsia="zh-CN"/>
              </w:rPr>
              <w:t>（</w:t>
            </w:r>
            <w:r>
              <w:rPr>
                <w:rFonts w:hint="eastAsia" w:hAnsi="宋体"/>
                <w:b/>
                <w:bCs/>
                <w:kern w:val="0"/>
                <w:sz w:val="24"/>
                <w:lang w:val="en-US" w:eastAsia="zh-CN"/>
              </w:rPr>
              <w:t>无票</w:t>
            </w:r>
            <w:r>
              <w:rPr>
                <w:rFonts w:hint="eastAsia" w:hAnsi="宋体"/>
                <w:b/>
                <w:bCs/>
                <w:kern w:val="0"/>
                <w:sz w:val="24"/>
                <w:lang w:eastAsia="zh-CN"/>
              </w:rPr>
              <w:t>）</w:t>
            </w:r>
            <w:r>
              <w:rPr>
                <w:rFonts w:hint="eastAsia" w:ascii="宋体" w:hAnsi="宋体"/>
                <w:b/>
                <w:bCs/>
                <w:kern w:val="0"/>
                <w:sz w:val="24"/>
              </w:rPr>
              <w:t>，此项费用由中标单位在领取中标通知书时支付给代理公司。投标人在投标报价中充分考虑上述费用。</w:t>
            </w:r>
          </w:p>
        </w:tc>
      </w:tr>
      <w:tr>
        <w:tblPrEx>
          <w:tblCellMar>
            <w:top w:w="57" w:type="dxa"/>
            <w:left w:w="57" w:type="dxa"/>
            <w:bottom w:w="57" w:type="dxa"/>
            <w:right w:w="85" w:type="dxa"/>
          </w:tblCellMar>
        </w:tblPrEx>
        <w:trPr>
          <w:trHeight w:val="1206" w:hRule="exact"/>
        </w:trPr>
        <w:tc>
          <w:tcPr>
            <w:tcW w:w="682" w:type="dxa"/>
            <w:tcBorders>
              <w:top w:val="single" w:color="000000" w:sz="4" w:space="0"/>
              <w:left w:val="single" w:color="000000" w:sz="8" w:space="0"/>
              <w:bottom w:val="single" w:color="000000" w:sz="4" w:space="0"/>
              <w:right w:val="single" w:color="000000" w:sz="8" w:space="0"/>
            </w:tcBorders>
            <w:vAlign w:val="center"/>
          </w:tcPr>
          <w:p>
            <w:pPr>
              <w:numPr>
                <w:ilvl w:val="0"/>
                <w:numId w:val="1"/>
              </w:numPr>
              <w:tabs>
                <w:tab w:val="clear" w:pos="397"/>
              </w:tabs>
              <w:spacing w:beforeAutospacing="0" w:afterAutospacing="0" w:line="320" w:lineRule="exact"/>
              <w:jc w:val="center"/>
              <w:rPr>
                <w:rFonts w:ascii="宋体" w:hAnsi="宋体"/>
                <w:kern w:val="0"/>
                <w:sz w:val="24"/>
              </w:rPr>
            </w:pPr>
          </w:p>
        </w:tc>
        <w:tc>
          <w:tcPr>
            <w:tcW w:w="2585"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20" w:lineRule="exact"/>
              <w:jc w:val="center"/>
              <w:rPr>
                <w:rFonts w:hint="eastAsia" w:ascii="宋体" w:hAnsi="宋体"/>
                <w:color w:val="000000"/>
                <w:kern w:val="0"/>
                <w:sz w:val="24"/>
              </w:rPr>
            </w:pPr>
            <w:r>
              <w:rPr>
                <w:rFonts w:hint="eastAsia" w:ascii="宋体" w:hAnsi="宋体"/>
                <w:color w:val="000000"/>
                <w:kern w:val="0"/>
                <w:sz w:val="24"/>
              </w:rPr>
              <w:t>付款方式</w:t>
            </w:r>
          </w:p>
        </w:tc>
        <w:tc>
          <w:tcPr>
            <w:tcW w:w="6747" w:type="dxa"/>
            <w:tcBorders>
              <w:top w:val="single" w:color="000000" w:sz="4" w:space="0"/>
              <w:left w:val="single" w:color="000000" w:sz="4" w:space="0"/>
              <w:bottom w:val="single" w:color="000000" w:sz="4" w:space="0"/>
              <w:right w:val="single" w:color="000000" w:sz="8" w:space="0"/>
            </w:tcBorders>
            <w:vAlign w:val="center"/>
          </w:tcPr>
          <w:p>
            <w:pPr>
              <w:rPr>
                <w:rFonts w:hint="eastAsia" w:ascii="宋体" w:hAnsi="宋体" w:eastAsia="Calibri"/>
                <w:kern w:val="0"/>
                <w:sz w:val="24"/>
                <w:lang w:val="en-US" w:eastAsia="zh-CN"/>
              </w:rPr>
            </w:pPr>
            <w:r>
              <w:rPr>
                <w:rFonts w:hint="eastAsia" w:ascii="宋体" w:hAnsi="宋体" w:eastAsia="Calibri"/>
                <w:kern w:val="0"/>
                <w:sz w:val="24"/>
                <w:lang w:val="en-US" w:eastAsia="zh-CN"/>
              </w:rPr>
              <w:t>由甲乙双方财务人员每月核对加班及绩效考核情况后按月支付</w:t>
            </w:r>
          </w:p>
        </w:tc>
      </w:tr>
      <w:tr>
        <w:tblPrEx>
          <w:tblCellMar>
            <w:top w:w="57" w:type="dxa"/>
            <w:left w:w="57" w:type="dxa"/>
            <w:bottom w:w="57" w:type="dxa"/>
            <w:right w:w="85" w:type="dxa"/>
          </w:tblCellMar>
        </w:tblPrEx>
        <w:trPr>
          <w:trHeight w:val="1363" w:hRule="exact"/>
        </w:trPr>
        <w:tc>
          <w:tcPr>
            <w:tcW w:w="682" w:type="dxa"/>
            <w:tcBorders>
              <w:top w:val="single" w:color="000000" w:sz="4" w:space="0"/>
              <w:left w:val="single" w:color="000000" w:sz="8" w:space="0"/>
              <w:bottom w:val="single" w:color="000000" w:sz="4" w:space="0"/>
              <w:right w:val="single" w:color="000000" w:sz="8" w:space="0"/>
            </w:tcBorders>
            <w:vAlign w:val="center"/>
          </w:tcPr>
          <w:p>
            <w:pPr>
              <w:numPr>
                <w:ilvl w:val="0"/>
                <w:numId w:val="1"/>
              </w:numPr>
              <w:tabs>
                <w:tab w:val="clear" w:pos="397"/>
              </w:tabs>
              <w:spacing w:beforeAutospacing="0" w:afterAutospacing="0" w:line="320" w:lineRule="exact"/>
              <w:jc w:val="center"/>
              <w:rPr>
                <w:rFonts w:ascii="宋体" w:hAnsi="宋体"/>
                <w:kern w:val="0"/>
                <w:sz w:val="24"/>
              </w:rPr>
            </w:pPr>
          </w:p>
        </w:tc>
        <w:tc>
          <w:tcPr>
            <w:tcW w:w="2585"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20" w:lineRule="exact"/>
              <w:jc w:val="center"/>
              <w:rPr>
                <w:rFonts w:hint="eastAsia" w:ascii="宋体" w:hAnsi="宋体"/>
                <w:kern w:val="0"/>
                <w:sz w:val="24"/>
                <w:lang w:val="en-US" w:eastAsia="zh-CN"/>
              </w:rPr>
            </w:pPr>
            <w:r>
              <w:rPr>
                <w:rFonts w:hint="eastAsia" w:ascii="宋体" w:hAnsi="宋体"/>
                <w:kern w:val="0"/>
                <w:sz w:val="24"/>
                <w:lang w:val="en-US" w:eastAsia="zh-CN"/>
              </w:rPr>
              <w:t>服务</w:t>
            </w:r>
            <w:r>
              <w:rPr>
                <w:rFonts w:hint="eastAsia" w:ascii="宋体" w:hAnsi="宋体"/>
                <w:kern w:val="0"/>
                <w:sz w:val="24"/>
              </w:rPr>
              <w:t>期</w:t>
            </w:r>
          </w:p>
        </w:tc>
        <w:tc>
          <w:tcPr>
            <w:tcW w:w="6747" w:type="dxa"/>
            <w:tcBorders>
              <w:top w:val="single" w:color="000000" w:sz="4" w:space="0"/>
              <w:left w:val="single" w:color="000000" w:sz="4" w:space="0"/>
              <w:bottom w:val="single" w:color="000000" w:sz="4" w:space="0"/>
              <w:right w:val="single" w:color="000000" w:sz="8" w:space="0"/>
            </w:tcBorders>
            <w:vAlign w:val="center"/>
          </w:tcPr>
          <w:p>
            <w:pPr>
              <w:rPr>
                <w:rFonts w:hint="eastAsia" w:ascii="宋体" w:hAnsi="宋体" w:eastAsia="宋体"/>
                <w:kern w:val="0"/>
                <w:sz w:val="24"/>
                <w:lang w:val="en-US" w:eastAsia="zh-CN"/>
              </w:rPr>
            </w:pPr>
            <w:r>
              <w:rPr>
                <w:rFonts w:hint="eastAsia" w:ascii="宋体" w:hAnsi="宋体" w:eastAsia="宋体"/>
                <w:kern w:val="0"/>
                <w:sz w:val="24"/>
                <w:lang w:val="en-US" w:eastAsia="zh-CN"/>
              </w:rPr>
              <w:t>自合同签订之日起叁年</w:t>
            </w:r>
            <w:r>
              <w:rPr>
                <w:rFonts w:hint="eastAsia" w:ascii="宋体" w:hAnsi="宋体" w:eastAsia="Calibri"/>
                <w:kern w:val="0"/>
                <w:sz w:val="24"/>
              </w:rPr>
              <w:t>。</w:t>
            </w:r>
          </w:p>
        </w:tc>
      </w:tr>
      <w:tr>
        <w:tblPrEx>
          <w:tblCellMar>
            <w:top w:w="57" w:type="dxa"/>
            <w:left w:w="57" w:type="dxa"/>
            <w:bottom w:w="57" w:type="dxa"/>
            <w:right w:w="85" w:type="dxa"/>
          </w:tblCellMar>
        </w:tblPrEx>
        <w:trPr>
          <w:trHeight w:val="1093" w:hRule="exact"/>
        </w:trPr>
        <w:tc>
          <w:tcPr>
            <w:tcW w:w="682" w:type="dxa"/>
            <w:tcBorders>
              <w:top w:val="single" w:color="000000" w:sz="4" w:space="0"/>
              <w:left w:val="single" w:color="000000" w:sz="8" w:space="0"/>
              <w:bottom w:val="single" w:color="000000" w:sz="4" w:space="0"/>
              <w:right w:val="single" w:color="000000" w:sz="8" w:space="0"/>
            </w:tcBorders>
            <w:vAlign w:val="center"/>
          </w:tcPr>
          <w:p>
            <w:pPr>
              <w:numPr>
                <w:ilvl w:val="0"/>
                <w:numId w:val="1"/>
              </w:numPr>
              <w:tabs>
                <w:tab w:val="clear" w:pos="397"/>
              </w:tabs>
              <w:spacing w:beforeAutospacing="0" w:afterAutospacing="0" w:line="320" w:lineRule="exact"/>
              <w:jc w:val="left"/>
              <w:rPr>
                <w:rFonts w:ascii="宋体" w:hAnsi="宋体"/>
                <w:kern w:val="0"/>
                <w:sz w:val="24"/>
              </w:rPr>
            </w:pPr>
          </w:p>
        </w:tc>
        <w:tc>
          <w:tcPr>
            <w:tcW w:w="2585"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20" w:lineRule="exact"/>
              <w:jc w:val="center"/>
              <w:rPr>
                <w:rFonts w:hint="eastAsia" w:ascii="宋体" w:hAnsi="宋体"/>
                <w:kern w:val="0"/>
                <w:sz w:val="24"/>
              </w:rPr>
            </w:pPr>
            <w:r>
              <w:rPr>
                <w:rFonts w:hint="eastAsia" w:ascii="宋体" w:hAnsi="宋体"/>
                <w:kern w:val="0"/>
                <w:sz w:val="24"/>
              </w:rPr>
              <w:t>中标通知书</w:t>
            </w:r>
          </w:p>
        </w:tc>
        <w:tc>
          <w:tcPr>
            <w:tcW w:w="6747" w:type="dxa"/>
            <w:tcBorders>
              <w:top w:val="single" w:color="000000" w:sz="4" w:space="0"/>
              <w:left w:val="single" w:color="000000" w:sz="4" w:space="0"/>
              <w:bottom w:val="single" w:color="000000" w:sz="4" w:space="0"/>
              <w:right w:val="single" w:color="000000" w:sz="8" w:space="0"/>
            </w:tcBorders>
            <w:vAlign w:val="center"/>
          </w:tcPr>
          <w:p>
            <w:pPr>
              <w:spacing w:beforeAutospacing="0" w:afterAutospacing="0" w:line="320" w:lineRule="exact"/>
              <w:jc w:val="left"/>
              <w:rPr>
                <w:rFonts w:hint="eastAsia" w:ascii="宋体" w:hAnsi="宋体"/>
                <w:kern w:val="0"/>
                <w:sz w:val="24"/>
              </w:rPr>
            </w:pPr>
            <w:r>
              <w:rPr>
                <w:rFonts w:hint="eastAsia" w:ascii="宋体" w:hAnsi="宋体"/>
                <w:kern w:val="0"/>
                <w:sz w:val="24"/>
              </w:rPr>
              <w:t>公示期后无异议向中标人发中标通知书，中标人收到中标通知书在规定的时间内与招标人签订合同。</w:t>
            </w:r>
          </w:p>
        </w:tc>
      </w:tr>
      <w:bookmarkEnd w:id="10"/>
      <w:tr>
        <w:tblPrEx>
          <w:tblCellMar>
            <w:top w:w="57" w:type="dxa"/>
            <w:left w:w="57" w:type="dxa"/>
            <w:bottom w:w="57" w:type="dxa"/>
            <w:right w:w="85" w:type="dxa"/>
          </w:tblCellMar>
        </w:tblPrEx>
        <w:trPr>
          <w:trHeight w:val="1118" w:hRule="exact"/>
        </w:trPr>
        <w:tc>
          <w:tcPr>
            <w:tcW w:w="682" w:type="dxa"/>
            <w:tcBorders>
              <w:top w:val="single" w:color="000000" w:sz="4" w:space="0"/>
              <w:left w:val="single" w:color="000000" w:sz="8" w:space="0"/>
              <w:bottom w:val="single" w:color="000000" w:sz="4" w:space="0"/>
              <w:right w:val="single" w:color="000000" w:sz="8" w:space="0"/>
            </w:tcBorders>
            <w:vAlign w:val="center"/>
          </w:tcPr>
          <w:p>
            <w:pPr>
              <w:spacing w:beforeAutospacing="0" w:afterAutospacing="0" w:line="320" w:lineRule="exact"/>
              <w:jc w:val="left"/>
              <w:rPr>
                <w:rFonts w:hint="eastAsia" w:ascii="宋体" w:hAnsi="宋体"/>
                <w:kern w:val="0"/>
                <w:sz w:val="24"/>
              </w:rPr>
            </w:pPr>
          </w:p>
        </w:tc>
        <w:tc>
          <w:tcPr>
            <w:tcW w:w="2585"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20" w:lineRule="exact"/>
              <w:jc w:val="center"/>
              <w:rPr>
                <w:rFonts w:hint="eastAsia" w:ascii="宋体" w:hAnsi="宋体"/>
                <w:kern w:val="0"/>
                <w:sz w:val="24"/>
              </w:rPr>
            </w:pPr>
            <w:r>
              <w:rPr>
                <w:rFonts w:hint="eastAsia" w:ascii="宋体" w:hAnsi="宋体"/>
                <w:kern w:val="0"/>
                <w:sz w:val="24"/>
              </w:rPr>
              <w:t>情况说明</w:t>
            </w:r>
          </w:p>
        </w:tc>
        <w:tc>
          <w:tcPr>
            <w:tcW w:w="6747" w:type="dxa"/>
            <w:tcBorders>
              <w:top w:val="single" w:color="000000" w:sz="4" w:space="0"/>
              <w:left w:val="single" w:color="000000" w:sz="4" w:space="0"/>
              <w:bottom w:val="single" w:color="000000" w:sz="4" w:space="0"/>
              <w:right w:val="single" w:color="000000" w:sz="8" w:space="0"/>
            </w:tcBorders>
            <w:vAlign w:val="top"/>
          </w:tcPr>
          <w:p>
            <w:pPr>
              <w:spacing w:beforeAutospacing="0" w:afterAutospacing="0" w:line="320" w:lineRule="exact"/>
              <w:jc w:val="left"/>
              <w:rPr>
                <w:rFonts w:ascii="宋体" w:hAnsi="宋体"/>
                <w:kern w:val="0"/>
                <w:sz w:val="24"/>
              </w:rPr>
            </w:pPr>
          </w:p>
        </w:tc>
      </w:tr>
    </w:tbl>
    <w:p>
      <w:pPr>
        <w:tabs>
          <w:tab w:val="left" w:pos="6362"/>
        </w:tabs>
        <w:jc w:val="left"/>
        <w:sectPr>
          <w:headerReference r:id="rId6" w:type="first"/>
          <w:footerReference r:id="rId9" w:type="first"/>
          <w:headerReference r:id="rId5" w:type="default"/>
          <w:footerReference r:id="rId7" w:type="default"/>
          <w:footerReference r:id="rId8" w:type="even"/>
          <w:pgSz w:w="11906" w:h="16838"/>
          <w:pgMar w:top="1134" w:right="1134" w:bottom="1134" w:left="1134" w:header="851" w:footer="754" w:gutter="0"/>
          <w:pgNumType w:fmt="decimal" w:start="1"/>
          <w:cols w:space="720" w:num="1"/>
          <w:rtlGutter w:val="0"/>
          <w:docGrid w:linePitch="312" w:charSpace="0"/>
        </w:sectPr>
      </w:pPr>
    </w:p>
    <w:bookmarkEnd w:id="5"/>
    <w:p>
      <w:pPr>
        <w:pStyle w:val="7"/>
        <w:spacing w:beforeAutospacing="0" w:afterAutospacing="0" w:line="360" w:lineRule="auto"/>
        <w:jc w:val="left"/>
        <w:rPr>
          <w:sz w:val="24"/>
          <w:szCs w:val="24"/>
        </w:rPr>
      </w:pPr>
      <w:bookmarkStart w:id="11" w:name="_Toc353871541"/>
      <w:bookmarkEnd w:id="11"/>
      <w:bookmarkStart w:id="12" w:name="_Toc246213143"/>
      <w:bookmarkStart w:id="13" w:name="_Toc214353463"/>
      <w:bookmarkStart w:id="14" w:name="_Toc270281775"/>
      <w:bookmarkStart w:id="15" w:name="_Toc214353464"/>
      <w:r>
        <w:rPr>
          <w:sz w:val="24"/>
          <w:szCs w:val="24"/>
        </w:rPr>
        <w:t xml:space="preserve">1 </w:t>
      </w:r>
      <w:r>
        <w:rPr>
          <w:rFonts w:hint="eastAsia"/>
          <w:sz w:val="24"/>
          <w:szCs w:val="24"/>
        </w:rPr>
        <w:t>、总则</w:t>
      </w:r>
    </w:p>
    <w:p>
      <w:pPr>
        <w:spacing w:beforeAutospacing="0" w:afterAutospacing="0" w:line="360" w:lineRule="auto"/>
        <w:ind w:firstLine="480" w:firstLineChars="200"/>
        <w:jc w:val="left"/>
        <w:rPr>
          <w:rFonts w:ascii="宋体" w:hAnsi="宋体"/>
          <w:sz w:val="24"/>
        </w:rPr>
      </w:pPr>
      <w:r>
        <w:rPr>
          <w:rFonts w:ascii="宋体" w:hAnsi="宋体"/>
          <w:sz w:val="24"/>
        </w:rPr>
        <w:t>1.1招标（采购）项目内容</w:t>
      </w:r>
    </w:p>
    <w:p>
      <w:pPr>
        <w:spacing w:beforeAutospacing="0" w:afterAutospacing="0" w:line="360" w:lineRule="auto"/>
        <w:ind w:firstLine="480" w:firstLineChars="200"/>
        <w:jc w:val="left"/>
        <w:rPr>
          <w:rFonts w:hint="eastAsia" w:ascii="宋体" w:hAnsi="宋体"/>
          <w:sz w:val="24"/>
          <w:lang w:eastAsia="zh-CN"/>
        </w:rPr>
      </w:pPr>
      <w:r>
        <w:rPr>
          <w:rFonts w:hint="eastAsia" w:hAnsi="宋体"/>
          <w:sz w:val="24"/>
          <w:lang w:eastAsia="zh-CN"/>
        </w:rPr>
        <w:t>全椒县人民医院第三方劳务派遣项目</w:t>
      </w:r>
      <w:r>
        <w:rPr>
          <w:rFonts w:hint="eastAsia" w:ascii="宋体" w:hAnsi="宋体"/>
          <w:sz w:val="24"/>
        </w:rPr>
        <w:t>项目</w:t>
      </w:r>
      <w:r>
        <w:rPr>
          <w:rFonts w:hint="eastAsia" w:ascii="宋体" w:hAnsi="宋体"/>
          <w:sz w:val="24"/>
          <w:lang w:eastAsia="zh-CN"/>
        </w:rPr>
        <w:t>，</w:t>
      </w:r>
      <w:r>
        <w:rPr>
          <w:rFonts w:hint="eastAsia" w:ascii="宋体" w:hAnsi="宋体"/>
          <w:sz w:val="24"/>
          <w:lang w:val="en-US" w:eastAsia="zh-CN"/>
        </w:rPr>
        <w:t>经营单位提供的服务包括医辅、医技和后勤等派遣制员工，约84人</w:t>
      </w:r>
      <w:r>
        <w:rPr>
          <w:rFonts w:hint="eastAsia" w:ascii="宋体" w:hAnsi="宋体"/>
          <w:sz w:val="24"/>
        </w:rPr>
        <w:t>; 具体</w:t>
      </w:r>
      <w:r>
        <w:rPr>
          <w:rFonts w:ascii="宋体" w:hAnsi="宋体"/>
          <w:sz w:val="24"/>
        </w:rPr>
        <w:t>要求详见第四</w:t>
      </w:r>
      <w:r>
        <w:rPr>
          <w:rFonts w:hint="eastAsia" w:ascii="宋体" w:hAnsi="宋体"/>
          <w:sz w:val="24"/>
        </w:rPr>
        <w:t>章采购技术参数及要求</w:t>
      </w:r>
      <w:r>
        <w:rPr>
          <w:rFonts w:ascii="宋体" w:hAnsi="宋体"/>
          <w:sz w:val="24"/>
        </w:rPr>
        <w:t>。</w:t>
      </w:r>
    </w:p>
    <w:p>
      <w:pPr>
        <w:spacing w:beforeAutospacing="0" w:afterAutospacing="0" w:line="360" w:lineRule="auto"/>
        <w:ind w:firstLine="480" w:firstLineChars="200"/>
        <w:jc w:val="left"/>
        <w:rPr>
          <w:rFonts w:ascii="宋体" w:hAnsi="宋体"/>
          <w:sz w:val="24"/>
        </w:rPr>
      </w:pPr>
      <w:r>
        <w:rPr>
          <w:rFonts w:ascii="宋体" w:hAnsi="宋体"/>
          <w:sz w:val="24"/>
        </w:rPr>
        <w:t>1.2资金来源：</w:t>
      </w:r>
      <w:r>
        <w:rPr>
          <w:rFonts w:hint="eastAsia" w:ascii="宋体" w:hAnsi="宋体"/>
          <w:sz w:val="24"/>
          <w:lang w:val="en-US" w:eastAsia="zh-CN"/>
        </w:rPr>
        <w:t>自筹</w:t>
      </w:r>
      <w:r>
        <w:rPr>
          <w:rFonts w:hint="eastAsia" w:ascii="宋体" w:hAnsi="宋体"/>
          <w:sz w:val="24"/>
        </w:rPr>
        <w:t>资金。</w:t>
      </w:r>
    </w:p>
    <w:p>
      <w:pPr>
        <w:spacing w:beforeAutospacing="0" w:afterAutospacing="0" w:line="360" w:lineRule="auto"/>
        <w:ind w:firstLine="480" w:firstLineChars="200"/>
        <w:jc w:val="left"/>
        <w:rPr>
          <w:rFonts w:ascii="宋体" w:hAnsi="宋体"/>
          <w:sz w:val="24"/>
        </w:rPr>
      </w:pPr>
      <w:r>
        <w:rPr>
          <w:rFonts w:ascii="宋体" w:hAnsi="宋体"/>
          <w:sz w:val="24"/>
        </w:rPr>
        <w:t>1.3</w:t>
      </w:r>
      <w:r>
        <w:rPr>
          <w:rFonts w:hint="eastAsia" w:ascii="宋体" w:hAnsi="宋体"/>
          <w:sz w:val="24"/>
        </w:rPr>
        <w:t>本次采购共计</w:t>
      </w:r>
      <w:r>
        <w:rPr>
          <w:rFonts w:hint="eastAsia" w:ascii="宋体" w:hAnsi="宋体"/>
          <w:sz w:val="24"/>
          <w:lang w:val="en-US" w:eastAsia="zh-CN"/>
        </w:rPr>
        <w:t>一</w:t>
      </w:r>
      <w:r>
        <w:rPr>
          <w:rFonts w:hint="eastAsia" w:ascii="宋体" w:hAnsi="宋体"/>
          <w:sz w:val="24"/>
        </w:rPr>
        <w:t>个标段。</w:t>
      </w:r>
    </w:p>
    <w:p>
      <w:pPr>
        <w:spacing w:beforeAutospacing="0" w:afterAutospacing="0" w:line="360" w:lineRule="auto"/>
        <w:ind w:firstLine="480" w:firstLineChars="200"/>
        <w:jc w:val="left"/>
        <w:rPr>
          <w:rFonts w:ascii="宋体" w:hAnsi="宋体"/>
          <w:sz w:val="24"/>
        </w:rPr>
      </w:pPr>
      <w:r>
        <w:rPr>
          <w:rFonts w:ascii="宋体" w:hAnsi="宋体"/>
          <w:sz w:val="24"/>
        </w:rPr>
        <w:t>1.4招标方式：</w:t>
      </w:r>
      <w:r>
        <w:rPr>
          <w:rFonts w:hint="eastAsia" w:ascii="宋体" w:hAnsi="宋体"/>
          <w:sz w:val="24"/>
        </w:rPr>
        <w:t>公开</w:t>
      </w:r>
      <w:r>
        <w:rPr>
          <w:rFonts w:ascii="宋体" w:hAnsi="宋体"/>
          <w:sz w:val="24"/>
        </w:rPr>
        <w:t>招标。</w:t>
      </w:r>
    </w:p>
    <w:p>
      <w:pPr>
        <w:spacing w:beforeAutospacing="0" w:afterAutospacing="0" w:line="360" w:lineRule="auto"/>
        <w:ind w:firstLine="480" w:firstLineChars="200"/>
        <w:jc w:val="left"/>
        <w:rPr>
          <w:rFonts w:ascii="宋体" w:hAnsi="宋体"/>
          <w:sz w:val="24"/>
        </w:rPr>
      </w:pPr>
      <w:r>
        <w:rPr>
          <w:rFonts w:ascii="宋体" w:hAnsi="宋体"/>
          <w:sz w:val="24"/>
        </w:rPr>
        <w:t>1.5计价方式：本次招标项目合同采用</w:t>
      </w:r>
      <w:r>
        <w:rPr>
          <w:rFonts w:hint="eastAsia" w:ascii="宋体" w:hAnsi="宋体"/>
          <w:sz w:val="24"/>
          <w:u w:val="single"/>
        </w:rPr>
        <w:t xml:space="preserve"> </w:t>
      </w:r>
      <w:r>
        <w:rPr>
          <w:rFonts w:hint="eastAsia" w:ascii="宋体" w:hAnsi="宋体"/>
          <w:b/>
          <w:bCs/>
          <w:sz w:val="24"/>
          <w:u w:val="single"/>
        </w:rPr>
        <w:t xml:space="preserve">固定单价 </w:t>
      </w:r>
      <w:r>
        <w:rPr>
          <w:rFonts w:ascii="宋体" w:hAnsi="宋体"/>
          <w:sz w:val="24"/>
        </w:rPr>
        <w:t>。</w:t>
      </w:r>
    </w:p>
    <w:p>
      <w:pPr>
        <w:spacing w:beforeAutospacing="0" w:afterAutospacing="0" w:line="360" w:lineRule="auto"/>
        <w:ind w:firstLine="480" w:firstLineChars="200"/>
        <w:jc w:val="left"/>
        <w:rPr>
          <w:rFonts w:ascii="宋体" w:hAnsi="宋体"/>
          <w:sz w:val="24"/>
        </w:rPr>
      </w:pPr>
      <w:r>
        <w:rPr>
          <w:rFonts w:ascii="宋体" w:hAnsi="宋体"/>
          <w:sz w:val="24"/>
        </w:rPr>
        <w:t>1.6评标办法：</w:t>
      </w:r>
      <w:r>
        <w:rPr>
          <w:rFonts w:hint="eastAsia" w:ascii="宋体" w:hAnsi="宋体"/>
          <w:b/>
          <w:bCs/>
          <w:sz w:val="24"/>
        </w:rPr>
        <w:t>最低价评标法</w:t>
      </w:r>
      <w:r>
        <w:rPr>
          <w:rFonts w:hint="eastAsia" w:ascii="宋体" w:hAnsi="宋体"/>
          <w:sz w:val="24"/>
        </w:rPr>
        <w:t>。</w:t>
      </w:r>
    </w:p>
    <w:p>
      <w:pPr>
        <w:spacing w:beforeAutospacing="0" w:afterAutospacing="0" w:line="360" w:lineRule="auto"/>
        <w:ind w:firstLine="480" w:firstLineChars="200"/>
        <w:rPr>
          <w:rFonts w:ascii="宋体" w:hAnsi="宋体"/>
          <w:sz w:val="24"/>
        </w:rPr>
      </w:pPr>
      <w:r>
        <w:rPr>
          <w:rFonts w:ascii="宋体" w:hAnsi="宋体"/>
          <w:sz w:val="24"/>
        </w:rPr>
        <w:t>1.7</w:t>
      </w:r>
      <w:r>
        <w:rPr>
          <w:rFonts w:ascii="宋体" w:hAnsi="宋体"/>
          <w:b/>
          <w:bCs/>
          <w:sz w:val="24"/>
        </w:rPr>
        <w:t>投标人资格</w:t>
      </w:r>
      <w:r>
        <w:rPr>
          <w:rFonts w:hint="eastAsia" w:ascii="宋体" w:hAnsi="宋体"/>
          <w:b/>
          <w:bCs/>
          <w:sz w:val="24"/>
        </w:rPr>
        <w:t>及其他要求</w:t>
      </w:r>
    </w:p>
    <w:p>
      <w:pPr>
        <w:spacing w:beforeAutospacing="0" w:afterAutospacing="0" w:line="360" w:lineRule="auto"/>
        <w:ind w:firstLine="482" w:firstLineChars="200"/>
        <w:rPr>
          <w:rFonts w:hint="eastAsia" w:ascii="宋体" w:hAnsi="宋体"/>
          <w:b/>
          <w:bCs/>
          <w:sz w:val="24"/>
        </w:rPr>
      </w:pPr>
      <w:r>
        <w:rPr>
          <w:rFonts w:hint="eastAsia" w:ascii="宋体" w:hAnsi="宋体"/>
          <w:b/>
          <w:bCs/>
          <w:sz w:val="24"/>
        </w:rPr>
        <w:t>1.7.1、符合《中华人民共和国政府采购法》第二十二条的规定；</w:t>
      </w:r>
    </w:p>
    <w:p>
      <w:pPr>
        <w:spacing w:beforeAutospacing="0" w:afterAutospacing="0" w:line="360" w:lineRule="auto"/>
        <w:ind w:firstLine="482" w:firstLineChars="200"/>
        <w:rPr>
          <w:rFonts w:hint="eastAsia" w:ascii="宋体" w:hAnsi="宋体"/>
          <w:b/>
          <w:bCs/>
          <w:sz w:val="24"/>
        </w:rPr>
      </w:pPr>
      <w:r>
        <w:rPr>
          <w:rFonts w:hint="eastAsia" w:ascii="宋体" w:hAnsi="宋体"/>
          <w:b/>
          <w:bCs/>
          <w:sz w:val="24"/>
        </w:rPr>
        <w:t>1.7.2、</w:t>
      </w:r>
      <w:r>
        <w:rPr>
          <w:rFonts w:hint="eastAsia" w:ascii="宋体" w:hAnsi="宋体"/>
          <w:b/>
          <w:bCs/>
          <w:sz w:val="24"/>
          <w:lang w:val="en-US" w:eastAsia="zh-CN"/>
        </w:rPr>
        <w:t>投标人具有履约能力和具备独立承担民事责任的能力，并且具有有效的营业执照、</w:t>
      </w:r>
      <w:r>
        <w:rPr>
          <w:rFonts w:hint="eastAsia" w:ascii="宋体" w:hAnsi="宋体"/>
          <w:b/>
          <w:bCs/>
          <w:sz w:val="24"/>
        </w:rPr>
        <w:t>组织机构代码证、税务登记证（或三证合一证书）；</w:t>
      </w:r>
    </w:p>
    <w:p>
      <w:pPr>
        <w:spacing w:beforeAutospacing="0" w:afterAutospacing="0" w:line="360" w:lineRule="auto"/>
        <w:ind w:firstLine="482" w:firstLineChars="200"/>
        <w:rPr>
          <w:rFonts w:hint="eastAsia" w:ascii="宋体" w:hAnsi="宋体"/>
          <w:b/>
          <w:bCs/>
          <w:sz w:val="24"/>
        </w:rPr>
      </w:pPr>
      <w:r>
        <w:rPr>
          <w:rFonts w:hint="eastAsia" w:ascii="宋体" w:hAnsi="宋体"/>
          <w:b/>
          <w:bCs/>
          <w:sz w:val="24"/>
        </w:rPr>
        <w:t>1.7.3、</w:t>
      </w:r>
      <w:r>
        <w:rPr>
          <w:rFonts w:hint="eastAsia" w:ascii="宋体" w:hAnsi="宋体"/>
          <w:b/>
          <w:bCs/>
          <w:sz w:val="24"/>
          <w:lang w:val="en-US" w:eastAsia="zh-CN"/>
        </w:rPr>
        <w:t>投标人必须具备人力资源部门颁发的《劳务派遣经营许可证》，并在有效期内</w:t>
      </w:r>
      <w:r>
        <w:rPr>
          <w:rFonts w:hint="eastAsia" w:ascii="宋体" w:hAnsi="宋体"/>
          <w:b/>
          <w:bCs/>
          <w:sz w:val="24"/>
        </w:rPr>
        <w:t>；</w:t>
      </w:r>
    </w:p>
    <w:p>
      <w:pPr>
        <w:spacing w:beforeAutospacing="0" w:afterAutospacing="0" w:line="360" w:lineRule="auto"/>
        <w:ind w:firstLine="482" w:firstLineChars="200"/>
        <w:rPr>
          <w:rFonts w:hint="eastAsia" w:ascii="宋体" w:hAnsi="宋体"/>
          <w:b/>
          <w:bCs/>
          <w:color w:val="000000"/>
          <w:sz w:val="24"/>
        </w:rPr>
      </w:pPr>
      <w:r>
        <w:rPr>
          <w:rFonts w:hint="eastAsia" w:ascii="宋体" w:hAnsi="宋体"/>
          <w:b/>
          <w:bCs/>
          <w:color w:val="000000"/>
          <w:sz w:val="24"/>
        </w:rPr>
        <w:t>1.7.4、</w:t>
      </w:r>
      <w:r>
        <w:rPr>
          <w:rFonts w:hint="eastAsia" w:ascii="宋体" w:hAnsi="宋体"/>
          <w:b/>
          <w:bCs/>
          <w:sz w:val="24"/>
          <w:lang w:val="en-US" w:eastAsia="zh-CN"/>
        </w:rPr>
        <w:t>投标人具备丰富的经营管理经验</w:t>
      </w:r>
      <w:r>
        <w:rPr>
          <w:rFonts w:hint="eastAsia" w:ascii="宋体" w:hAnsi="宋体"/>
          <w:b/>
          <w:bCs/>
          <w:color w:val="000000"/>
          <w:sz w:val="24"/>
          <w:lang w:val="en-US" w:eastAsia="zh-CN"/>
        </w:rPr>
        <w:t>；</w:t>
      </w:r>
    </w:p>
    <w:p>
      <w:pPr>
        <w:spacing w:beforeAutospacing="0" w:afterAutospacing="0" w:line="360" w:lineRule="auto"/>
        <w:ind w:firstLine="482" w:firstLineChars="200"/>
        <w:rPr>
          <w:rFonts w:hint="eastAsia" w:ascii="宋体" w:hAnsi="宋体"/>
          <w:b/>
          <w:bCs/>
          <w:color w:val="000000"/>
          <w:sz w:val="24"/>
          <w:lang w:val="en-US" w:eastAsia="zh-CN"/>
        </w:rPr>
      </w:pPr>
      <w:r>
        <w:rPr>
          <w:rFonts w:hint="eastAsia" w:ascii="宋体" w:hAnsi="宋体"/>
          <w:b/>
          <w:bCs/>
          <w:color w:val="000000"/>
          <w:sz w:val="24"/>
          <w:lang w:val="en-US" w:eastAsia="zh-CN"/>
        </w:rPr>
        <w:t>1.7.5</w:t>
      </w:r>
      <w:r>
        <w:rPr>
          <w:rFonts w:hint="eastAsia" w:ascii="宋体" w:hAnsi="宋体" w:eastAsia="宋体"/>
          <w:b/>
          <w:bCs/>
          <w:sz w:val="24"/>
          <w:lang w:val="en-US" w:eastAsia="zh-CN"/>
        </w:rPr>
        <w:t>投标人必须提供参加政府采购活动前三年内，在经营活动中没有重大违纪记录（格式自拟）。近三年无行贿犯罪行为承诺书、无重大税收违法行为承诺书、社会法人无失信被执行行为承诺书、无失信被执行行为承诺书（</w:t>
      </w:r>
      <w:r>
        <w:rPr>
          <w:rFonts w:hint="eastAsia" w:hAnsi="宋体" w:eastAsia="宋体"/>
          <w:b/>
          <w:bCs/>
          <w:sz w:val="24"/>
          <w:lang w:val="en-US" w:eastAsia="zh-CN"/>
        </w:rPr>
        <w:t>格式见附件</w:t>
      </w:r>
      <w:r>
        <w:rPr>
          <w:rFonts w:hint="eastAsia" w:ascii="宋体" w:hAnsi="宋体" w:eastAsia="宋体"/>
          <w:b/>
          <w:bCs/>
          <w:sz w:val="24"/>
          <w:lang w:val="en-US" w:eastAsia="zh-CN"/>
        </w:rPr>
        <w:t>）；</w:t>
      </w:r>
    </w:p>
    <w:p>
      <w:pPr>
        <w:spacing w:beforeAutospacing="0" w:afterAutospacing="0" w:line="360" w:lineRule="auto"/>
        <w:ind w:firstLine="482" w:firstLineChars="200"/>
        <w:rPr>
          <w:rFonts w:hint="eastAsia" w:ascii="宋体" w:hAnsi="宋体"/>
          <w:b/>
          <w:bCs/>
          <w:color w:val="000000"/>
          <w:sz w:val="24"/>
        </w:rPr>
      </w:pPr>
      <w:r>
        <w:rPr>
          <w:rFonts w:hint="eastAsia" w:ascii="宋体" w:hAnsi="宋体"/>
          <w:b/>
          <w:bCs/>
          <w:color w:val="000000"/>
          <w:sz w:val="24"/>
        </w:rPr>
        <w:t>17.5</w:t>
      </w:r>
      <w:r>
        <w:rPr>
          <w:rFonts w:hint="eastAsia" w:ascii="宋体" w:hAnsi="宋体"/>
          <w:b/>
          <w:bCs/>
          <w:color w:val="000000"/>
          <w:sz w:val="24"/>
          <w:lang w:val="en-US" w:eastAsia="zh-CN"/>
        </w:rPr>
        <w:t>授权委托人应携带授权委托书和本人身份证（原件）参加开标会议。 在进入开标现场时须做好疫情防护措施，佩戴口罩，经扫安康码显示绿码，测温无异常，同时提供投标截止时间前48小时内核酸检测阴性证明报告。否则响应文件将被拒收；</w:t>
      </w:r>
    </w:p>
    <w:p>
      <w:pPr>
        <w:spacing w:beforeAutospacing="0" w:afterAutospacing="0" w:line="360" w:lineRule="auto"/>
        <w:ind w:firstLine="482" w:firstLineChars="200"/>
        <w:rPr>
          <w:rFonts w:hint="eastAsia" w:ascii="宋体" w:hAnsi="宋体"/>
          <w:b/>
          <w:bCs/>
          <w:color w:val="000000"/>
          <w:sz w:val="24"/>
        </w:rPr>
      </w:pPr>
      <w:r>
        <w:rPr>
          <w:rFonts w:hint="eastAsia" w:ascii="宋体" w:hAnsi="宋体"/>
          <w:b/>
          <w:bCs/>
          <w:color w:val="000000"/>
          <w:sz w:val="24"/>
        </w:rPr>
        <w:t>1.7.6此次项目不接受联合体投标</w:t>
      </w:r>
      <w:r>
        <w:rPr>
          <w:rFonts w:hint="eastAsia" w:ascii="宋体" w:hAnsi="宋体"/>
          <w:b/>
          <w:bCs/>
          <w:color w:val="000000"/>
          <w:sz w:val="24"/>
          <w:lang w:eastAsia="zh-CN"/>
        </w:rPr>
        <w:t>；</w:t>
      </w:r>
    </w:p>
    <w:p>
      <w:pPr>
        <w:spacing w:beforeAutospacing="0" w:afterAutospacing="0" w:line="360" w:lineRule="auto"/>
        <w:ind w:firstLine="482" w:firstLineChars="200"/>
        <w:rPr>
          <w:rFonts w:hint="eastAsia" w:ascii="宋体" w:hAnsi="宋体"/>
          <w:b/>
          <w:bCs/>
          <w:color w:val="000000"/>
          <w:sz w:val="24"/>
          <w:lang w:val="en-US" w:eastAsia="zh-CN"/>
        </w:rPr>
      </w:pPr>
      <w:r>
        <w:rPr>
          <w:rFonts w:hint="eastAsia" w:ascii="宋体" w:hAnsi="宋体"/>
          <w:b/>
          <w:bCs/>
          <w:color w:val="000000"/>
          <w:sz w:val="24"/>
          <w:lang w:val="en-US" w:eastAsia="zh-CN"/>
        </w:rPr>
        <w:t>1.7.7</w:t>
      </w:r>
      <w:r>
        <w:rPr>
          <w:rFonts w:hint="eastAsia" w:ascii="宋体" w:hAnsi="宋体"/>
          <w:b/>
          <w:bCs/>
          <w:color w:val="000000"/>
          <w:sz w:val="24"/>
        </w:rPr>
        <w:t>；法律、法规规定的其他条件</w:t>
      </w:r>
      <w:r>
        <w:rPr>
          <w:rFonts w:hint="eastAsia" w:ascii="宋体" w:hAnsi="宋体"/>
          <w:b/>
          <w:bCs/>
          <w:color w:val="000000"/>
          <w:sz w:val="24"/>
          <w:lang w:eastAsia="zh-CN"/>
        </w:rPr>
        <w:t>。</w:t>
      </w:r>
    </w:p>
    <w:p>
      <w:pPr>
        <w:spacing w:beforeAutospacing="0" w:afterAutospacing="0"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 xml:space="preserve">8 </w:t>
      </w:r>
      <w:r>
        <w:rPr>
          <w:rFonts w:ascii="宋体" w:hAnsi="宋体"/>
          <w:color w:val="000000"/>
          <w:sz w:val="24"/>
        </w:rPr>
        <w:t>投标人应注意的其它事项</w:t>
      </w:r>
    </w:p>
    <w:p>
      <w:pPr>
        <w:spacing w:beforeAutospacing="0" w:afterAutospacing="0" w:line="360" w:lineRule="auto"/>
        <w:ind w:firstLine="480" w:firstLineChars="200"/>
        <w:rPr>
          <w:rFonts w:hint="eastAsia" w:ascii="宋体" w:hAnsi="宋体"/>
          <w:sz w:val="24"/>
        </w:rPr>
      </w:pPr>
      <w:r>
        <w:rPr>
          <w:rFonts w:hint="eastAsia" w:ascii="宋体" w:hAnsi="宋体"/>
          <w:sz w:val="24"/>
        </w:rPr>
        <w:t>1.8.</w:t>
      </w:r>
      <w:r>
        <w:rPr>
          <w:rFonts w:ascii="宋体" w:hAnsi="宋体"/>
          <w:sz w:val="24"/>
        </w:rPr>
        <w:t>1投标人必须严格按招标文件的要求编制投标文件，投标文件必须装订整齐，封装在标函袋内。</w:t>
      </w:r>
    </w:p>
    <w:p>
      <w:pPr>
        <w:spacing w:beforeAutospacing="0" w:afterAutospacing="0" w:line="360" w:lineRule="auto"/>
        <w:ind w:firstLine="480" w:firstLineChars="200"/>
        <w:rPr>
          <w:rFonts w:hint="eastAsia" w:ascii="宋体" w:hAnsi="宋体"/>
          <w:sz w:val="24"/>
        </w:rPr>
      </w:pPr>
      <w:r>
        <w:rPr>
          <w:rFonts w:hint="eastAsia" w:ascii="宋体" w:hAnsi="宋体"/>
          <w:sz w:val="24"/>
        </w:rPr>
        <w:t>1.8.</w:t>
      </w:r>
      <w:r>
        <w:rPr>
          <w:rFonts w:ascii="宋体" w:hAnsi="宋体"/>
          <w:sz w:val="24"/>
        </w:rPr>
        <w:t>2委托代理人参加开标会议应携带法定代表人授权书原件和本人身份证；法定代表人参加开标会议，应携带本人身份证。违反上述规定，该投标文件予以拒绝（手持或密封放在文件袋中均为有效）</w:t>
      </w:r>
      <w:r>
        <w:rPr>
          <w:rFonts w:hint="eastAsia" w:ascii="宋体" w:hAnsi="宋体"/>
          <w:sz w:val="24"/>
        </w:rPr>
        <w:t>。</w:t>
      </w:r>
    </w:p>
    <w:p>
      <w:pPr>
        <w:spacing w:beforeAutospacing="0" w:afterAutospacing="0" w:line="360" w:lineRule="auto"/>
        <w:ind w:firstLine="480" w:firstLineChars="200"/>
        <w:rPr>
          <w:rFonts w:hint="eastAsia" w:ascii="宋体" w:hAnsi="宋体"/>
          <w:sz w:val="24"/>
        </w:rPr>
      </w:pPr>
      <w:r>
        <w:rPr>
          <w:rFonts w:hint="eastAsia" w:ascii="宋体" w:hAnsi="宋体"/>
          <w:sz w:val="24"/>
        </w:rPr>
        <w:t>1.8.3</w:t>
      </w:r>
      <w:r>
        <w:rPr>
          <w:rFonts w:ascii="宋体" w:hAnsi="宋体"/>
          <w:sz w:val="24"/>
        </w:rPr>
        <w:t>当投标人投标文件中的报价、</w:t>
      </w:r>
      <w:r>
        <w:rPr>
          <w:rFonts w:hint="eastAsia" w:ascii="宋体" w:hAnsi="宋体"/>
          <w:sz w:val="24"/>
        </w:rPr>
        <w:t>供货</w:t>
      </w:r>
      <w:r>
        <w:rPr>
          <w:rFonts w:ascii="宋体" w:hAnsi="宋体"/>
          <w:sz w:val="24"/>
        </w:rPr>
        <w:t>期、服务等有关承诺出现正、副本之间不一致时，以投标函正本为准。</w:t>
      </w:r>
    </w:p>
    <w:p>
      <w:pPr>
        <w:pStyle w:val="7"/>
        <w:spacing w:beforeAutospacing="0" w:afterAutospacing="0" w:line="360" w:lineRule="auto"/>
        <w:rPr>
          <w:sz w:val="24"/>
          <w:szCs w:val="24"/>
        </w:rPr>
      </w:pPr>
      <w:bookmarkStart w:id="16" w:name="_Toc335996785"/>
      <w:bookmarkEnd w:id="16"/>
      <w:bookmarkStart w:id="17" w:name="_Toc246213137"/>
      <w:bookmarkEnd w:id="17"/>
      <w:bookmarkStart w:id="18" w:name="_Toc353871542"/>
      <w:bookmarkEnd w:id="18"/>
      <w:r>
        <w:rPr>
          <w:sz w:val="24"/>
          <w:szCs w:val="24"/>
        </w:rPr>
        <w:t xml:space="preserve">2 </w:t>
      </w:r>
      <w:r>
        <w:rPr>
          <w:rFonts w:hint="eastAsia"/>
          <w:sz w:val="24"/>
          <w:szCs w:val="24"/>
        </w:rPr>
        <w:t>招标文件</w:t>
      </w:r>
    </w:p>
    <w:p>
      <w:pPr>
        <w:spacing w:beforeAutospacing="0" w:afterAutospacing="0" w:line="360" w:lineRule="auto"/>
        <w:rPr>
          <w:rFonts w:ascii="宋体" w:hAnsi="宋体"/>
          <w:b/>
          <w:sz w:val="24"/>
        </w:rPr>
      </w:pPr>
      <w:r>
        <w:rPr>
          <w:rFonts w:ascii="宋体" w:hAnsi="宋体"/>
          <w:b/>
          <w:sz w:val="24"/>
        </w:rPr>
        <w:t>2.1招标文件的编制依据</w:t>
      </w:r>
    </w:p>
    <w:p>
      <w:pPr>
        <w:spacing w:beforeAutospacing="0" w:afterAutospacing="0" w:line="360" w:lineRule="auto"/>
        <w:ind w:firstLine="480" w:firstLineChars="200"/>
        <w:rPr>
          <w:rFonts w:ascii="宋体" w:hAnsi="宋体"/>
          <w:sz w:val="24"/>
        </w:rPr>
      </w:pPr>
      <w:r>
        <w:rPr>
          <w:rFonts w:ascii="宋体" w:hAnsi="宋体"/>
          <w:sz w:val="24"/>
        </w:rPr>
        <w:t>根据《中华人民共和国政府采购法》、《中华人民</w:t>
      </w:r>
      <w:r>
        <w:rPr>
          <w:rFonts w:ascii="宋体" w:hAnsi="宋体"/>
          <w:color w:val="000000"/>
          <w:sz w:val="24"/>
        </w:rPr>
        <w:t>共和国招标投标法》、《中华人民共和国</w:t>
      </w:r>
      <w:r>
        <w:rPr>
          <w:rFonts w:hint="eastAsia" w:ascii="宋体" w:hAnsi="宋体"/>
          <w:color w:val="000000"/>
          <w:sz w:val="24"/>
        </w:rPr>
        <w:t>民</w:t>
      </w:r>
      <w:r>
        <w:rPr>
          <w:rFonts w:ascii="宋体" w:hAnsi="宋体"/>
          <w:color w:val="000000"/>
          <w:sz w:val="24"/>
        </w:rPr>
        <w:t>法</w:t>
      </w:r>
      <w:r>
        <w:rPr>
          <w:rFonts w:hint="eastAsia" w:ascii="宋体" w:hAnsi="宋体"/>
          <w:color w:val="000000"/>
          <w:sz w:val="24"/>
        </w:rPr>
        <w:t>典</w:t>
      </w:r>
      <w:r>
        <w:rPr>
          <w:rFonts w:ascii="宋体" w:hAnsi="宋体"/>
          <w:color w:val="000000"/>
          <w:sz w:val="24"/>
        </w:rPr>
        <w:t>》等相关法律法规的规定，编制本招标文件。</w:t>
      </w:r>
    </w:p>
    <w:p>
      <w:pPr>
        <w:spacing w:beforeAutospacing="0" w:afterAutospacing="0" w:line="360" w:lineRule="auto"/>
        <w:rPr>
          <w:rFonts w:ascii="宋体" w:hAnsi="宋体"/>
          <w:b/>
          <w:color w:val="000000"/>
          <w:sz w:val="24"/>
        </w:rPr>
      </w:pPr>
      <w:r>
        <w:rPr>
          <w:rFonts w:ascii="宋体" w:hAnsi="宋体"/>
          <w:b/>
          <w:color w:val="000000"/>
          <w:sz w:val="24"/>
        </w:rPr>
        <w:t>2.2招标文件的组成</w:t>
      </w:r>
    </w:p>
    <w:p>
      <w:pPr>
        <w:spacing w:beforeAutospacing="0" w:afterAutospacing="0" w:line="360" w:lineRule="auto"/>
        <w:ind w:firstLine="480" w:firstLineChars="200"/>
        <w:rPr>
          <w:rFonts w:ascii="宋体" w:hAnsi="宋体"/>
          <w:sz w:val="24"/>
        </w:rPr>
      </w:pPr>
      <w:r>
        <w:rPr>
          <w:rFonts w:ascii="宋体" w:hAnsi="宋体"/>
          <w:sz w:val="24"/>
        </w:rPr>
        <w:t>本招标文件包括内容：</w:t>
      </w:r>
    </w:p>
    <w:p>
      <w:pPr>
        <w:spacing w:beforeAutospacing="0" w:afterAutospacing="0" w:line="360" w:lineRule="auto"/>
        <w:ind w:firstLine="480" w:firstLineChars="200"/>
        <w:rPr>
          <w:rFonts w:hint="eastAsia" w:ascii="宋体" w:hAnsi="宋体"/>
          <w:sz w:val="24"/>
        </w:rPr>
      </w:pPr>
      <w:r>
        <w:rPr>
          <w:rFonts w:hint="eastAsia" w:ascii="宋体" w:hAnsi="宋体"/>
          <w:sz w:val="24"/>
        </w:rPr>
        <w:t>2.2.</w:t>
      </w:r>
      <w:r>
        <w:rPr>
          <w:rFonts w:ascii="宋体" w:hAnsi="宋体"/>
          <w:sz w:val="24"/>
        </w:rPr>
        <w:t>1</w:t>
      </w:r>
      <w:r>
        <w:rPr>
          <w:rFonts w:hint="eastAsia" w:ascii="宋体" w:hAnsi="宋体"/>
          <w:sz w:val="24"/>
        </w:rPr>
        <w:t xml:space="preserve">  招标公告</w:t>
      </w:r>
    </w:p>
    <w:p>
      <w:pPr>
        <w:spacing w:beforeAutospacing="0" w:afterAutospacing="0" w:line="360" w:lineRule="auto"/>
        <w:ind w:firstLine="480" w:firstLineChars="200"/>
        <w:rPr>
          <w:rFonts w:hint="eastAsia" w:ascii="宋体" w:hAnsi="宋体"/>
          <w:sz w:val="24"/>
        </w:rPr>
      </w:pPr>
      <w:r>
        <w:rPr>
          <w:rFonts w:hint="eastAsia" w:ascii="宋体" w:hAnsi="宋体"/>
          <w:sz w:val="24"/>
        </w:rPr>
        <w:t>2.2.</w:t>
      </w:r>
      <w:r>
        <w:rPr>
          <w:rFonts w:ascii="宋体" w:hAnsi="宋体"/>
          <w:sz w:val="24"/>
        </w:rPr>
        <w:t>2</w:t>
      </w:r>
      <w:r>
        <w:rPr>
          <w:rFonts w:hint="eastAsia" w:ascii="宋体" w:hAnsi="宋体"/>
          <w:sz w:val="24"/>
        </w:rPr>
        <w:t xml:space="preserve">  投</w:t>
      </w:r>
      <w:r>
        <w:rPr>
          <w:rFonts w:ascii="宋体" w:hAnsi="宋体"/>
          <w:sz w:val="24"/>
        </w:rPr>
        <w:t>标须知</w:t>
      </w:r>
    </w:p>
    <w:p>
      <w:pPr>
        <w:spacing w:beforeAutospacing="0" w:afterAutospacing="0" w:line="360" w:lineRule="auto"/>
        <w:ind w:firstLine="480" w:firstLineChars="200"/>
        <w:rPr>
          <w:rFonts w:hint="eastAsia" w:ascii="宋体" w:hAnsi="宋体"/>
          <w:sz w:val="24"/>
        </w:rPr>
      </w:pPr>
      <w:r>
        <w:rPr>
          <w:rFonts w:hint="eastAsia" w:ascii="宋体" w:hAnsi="宋体"/>
          <w:sz w:val="24"/>
        </w:rPr>
        <w:t>2.2.</w:t>
      </w:r>
      <w:r>
        <w:rPr>
          <w:rFonts w:ascii="宋体" w:hAnsi="宋体"/>
          <w:sz w:val="24"/>
        </w:rPr>
        <w:t>3</w:t>
      </w:r>
      <w:r>
        <w:rPr>
          <w:rFonts w:hint="eastAsia" w:ascii="宋体" w:hAnsi="宋体"/>
          <w:sz w:val="24"/>
        </w:rPr>
        <w:t xml:space="preserve">  </w:t>
      </w:r>
      <w:r>
        <w:rPr>
          <w:rFonts w:ascii="宋体" w:hAnsi="宋体"/>
          <w:sz w:val="24"/>
        </w:rPr>
        <w:t>评标办法</w:t>
      </w:r>
    </w:p>
    <w:p>
      <w:pPr>
        <w:spacing w:beforeAutospacing="0" w:afterAutospacing="0" w:line="360" w:lineRule="auto"/>
        <w:ind w:firstLine="480" w:firstLineChars="200"/>
        <w:rPr>
          <w:rFonts w:hint="eastAsia" w:ascii="宋体" w:hAnsi="宋体"/>
          <w:sz w:val="24"/>
        </w:rPr>
      </w:pPr>
      <w:r>
        <w:rPr>
          <w:rFonts w:hint="eastAsia" w:ascii="宋体" w:hAnsi="宋体"/>
          <w:sz w:val="24"/>
        </w:rPr>
        <w:t>2.2.</w:t>
      </w:r>
      <w:r>
        <w:rPr>
          <w:rFonts w:ascii="宋体" w:hAnsi="宋体"/>
          <w:sz w:val="24"/>
        </w:rPr>
        <w:t>4</w:t>
      </w:r>
      <w:r>
        <w:rPr>
          <w:rFonts w:hint="eastAsia" w:ascii="宋体" w:hAnsi="宋体"/>
          <w:sz w:val="24"/>
        </w:rPr>
        <w:t xml:space="preserve">  采购技术参数及要求</w:t>
      </w:r>
    </w:p>
    <w:p>
      <w:pPr>
        <w:spacing w:beforeAutospacing="0" w:afterAutospacing="0" w:line="360" w:lineRule="auto"/>
        <w:ind w:firstLine="480" w:firstLineChars="200"/>
        <w:rPr>
          <w:rFonts w:hint="eastAsia" w:ascii="宋体" w:hAnsi="宋体"/>
          <w:sz w:val="24"/>
        </w:rPr>
      </w:pPr>
      <w:r>
        <w:rPr>
          <w:rFonts w:hint="eastAsia" w:ascii="宋体" w:hAnsi="宋体"/>
          <w:sz w:val="24"/>
        </w:rPr>
        <w:t xml:space="preserve">2.2.5  </w:t>
      </w:r>
      <w:r>
        <w:rPr>
          <w:rFonts w:ascii="宋体" w:hAnsi="宋体"/>
          <w:sz w:val="24"/>
        </w:rPr>
        <w:t>合同</w:t>
      </w:r>
    </w:p>
    <w:p>
      <w:pPr>
        <w:spacing w:beforeAutospacing="0" w:afterAutospacing="0" w:line="360" w:lineRule="auto"/>
        <w:ind w:firstLine="480" w:firstLineChars="200"/>
        <w:rPr>
          <w:rFonts w:hint="eastAsia" w:ascii="宋体" w:hAnsi="宋体"/>
          <w:sz w:val="24"/>
        </w:rPr>
      </w:pPr>
      <w:r>
        <w:rPr>
          <w:rFonts w:hint="eastAsia" w:ascii="宋体" w:hAnsi="宋体"/>
          <w:sz w:val="24"/>
        </w:rPr>
        <w:t xml:space="preserve">2.2.6  </w:t>
      </w:r>
      <w:r>
        <w:rPr>
          <w:rFonts w:ascii="宋体" w:hAnsi="宋体"/>
          <w:sz w:val="24"/>
        </w:rPr>
        <w:t>投标</w:t>
      </w:r>
      <w:r>
        <w:rPr>
          <w:rFonts w:hint="eastAsia" w:ascii="宋体" w:hAnsi="宋体"/>
          <w:sz w:val="24"/>
        </w:rPr>
        <w:t>书</w:t>
      </w:r>
      <w:r>
        <w:rPr>
          <w:rFonts w:ascii="宋体" w:hAnsi="宋体"/>
          <w:sz w:val="24"/>
        </w:rPr>
        <w:t>格式</w:t>
      </w:r>
    </w:p>
    <w:p>
      <w:pPr>
        <w:spacing w:beforeAutospacing="0" w:afterAutospacing="0" w:line="360" w:lineRule="auto"/>
        <w:ind w:firstLine="480" w:firstLineChars="200"/>
        <w:rPr>
          <w:rFonts w:ascii="宋体" w:hAnsi="宋体"/>
          <w:sz w:val="24"/>
        </w:rPr>
      </w:pPr>
      <w:r>
        <w:rPr>
          <w:rFonts w:ascii="宋体" w:hAnsi="宋体"/>
          <w:sz w:val="24"/>
        </w:rPr>
        <w:t>根据相关条款对招标文件所作的澄清、修改，构成招标文件的组成部分，对招标人和投标人具有约束作用。</w:t>
      </w:r>
    </w:p>
    <w:p>
      <w:pPr>
        <w:spacing w:beforeAutospacing="0" w:afterAutospacing="0" w:line="360" w:lineRule="auto"/>
        <w:rPr>
          <w:rFonts w:ascii="宋体" w:hAnsi="宋体"/>
          <w:b/>
          <w:sz w:val="24"/>
        </w:rPr>
      </w:pPr>
      <w:r>
        <w:rPr>
          <w:rFonts w:ascii="宋体" w:hAnsi="宋体"/>
          <w:b/>
          <w:sz w:val="24"/>
        </w:rPr>
        <w:t>2.3招标文件的澄清、修改、补充、解释</w:t>
      </w:r>
    </w:p>
    <w:p>
      <w:pPr>
        <w:pStyle w:val="44"/>
        <w:spacing w:beforeAutospacing="0" w:afterAutospacing="0" w:line="360" w:lineRule="auto"/>
        <w:ind w:firstLine="480"/>
        <w:rPr>
          <w:rFonts w:hint="eastAsia"/>
          <w:kern w:val="2"/>
          <w:sz w:val="24"/>
          <w:szCs w:val="24"/>
        </w:rPr>
      </w:pPr>
      <w:r>
        <w:rPr>
          <w:rFonts w:hint="eastAsia"/>
          <w:kern w:val="2"/>
          <w:sz w:val="24"/>
          <w:szCs w:val="24"/>
        </w:rPr>
        <w:t>2.3.</w:t>
      </w:r>
      <w:r>
        <w:rPr>
          <w:kern w:val="2"/>
          <w:sz w:val="24"/>
          <w:szCs w:val="24"/>
        </w:rPr>
        <w:t>1</w:t>
      </w:r>
      <w:r>
        <w:rPr>
          <w:sz w:val="24"/>
          <w:szCs w:val="24"/>
        </w:rPr>
        <w:t xml:space="preserve"> </w:t>
      </w:r>
      <w:r>
        <w:rPr>
          <w:rFonts w:hint="eastAsia"/>
          <w:sz w:val="24"/>
          <w:szCs w:val="24"/>
        </w:rPr>
        <w:t>投标人同时应认真审阅招标文件中所有的事项、格式、条款和规范要求等，若投标人的投标文件没有按招标文件要求提交全部资料，或投标文件没有对招标文件做出实质性响应，其风险由投标人自行承担。</w:t>
      </w:r>
    </w:p>
    <w:p>
      <w:pPr>
        <w:pStyle w:val="44"/>
        <w:spacing w:beforeAutospacing="0" w:afterAutospacing="0" w:line="360" w:lineRule="auto"/>
        <w:ind w:firstLine="480"/>
        <w:rPr>
          <w:rFonts w:hint="eastAsia" w:ascii="宋体" w:hAnsi="宋体"/>
          <w:kern w:val="0"/>
          <w:sz w:val="24"/>
        </w:rPr>
      </w:pPr>
      <w:bookmarkStart w:id="19" w:name="_Toc449028869"/>
      <w:r>
        <w:rPr>
          <w:rFonts w:hint="eastAsia" w:ascii="宋体" w:hAnsi="宋体"/>
          <w:kern w:val="0"/>
          <w:sz w:val="24"/>
        </w:rPr>
        <w:t>2.3.</w:t>
      </w:r>
      <w:r>
        <w:rPr>
          <w:rFonts w:ascii="宋体" w:hAnsi="宋体"/>
          <w:kern w:val="0"/>
          <w:sz w:val="24"/>
        </w:rPr>
        <w:t>2</w:t>
      </w:r>
      <w:r>
        <w:rPr>
          <w:rFonts w:hint="eastAsia" w:ascii="宋体" w:hAnsi="宋体"/>
          <w:kern w:val="0"/>
          <w:sz w:val="24"/>
        </w:rPr>
        <w:t xml:space="preserve"> </w:t>
      </w:r>
      <w:r>
        <w:rPr>
          <w:rFonts w:ascii="宋体" w:hAnsi="宋体"/>
          <w:kern w:val="0"/>
          <w:sz w:val="24"/>
        </w:rPr>
        <w:t>本招标文件由</w:t>
      </w:r>
      <w:r>
        <w:rPr>
          <w:rFonts w:hint="eastAsia" w:ascii="宋体" w:hAnsi="宋体"/>
          <w:kern w:val="0"/>
          <w:sz w:val="24"/>
        </w:rPr>
        <w:t>招标人</w:t>
      </w:r>
      <w:r>
        <w:rPr>
          <w:rFonts w:ascii="宋体" w:hAnsi="宋体"/>
          <w:kern w:val="0"/>
          <w:sz w:val="24"/>
        </w:rPr>
        <w:t>负责解释。</w:t>
      </w:r>
    </w:p>
    <w:bookmarkEnd w:id="19"/>
    <w:p>
      <w:pPr>
        <w:pStyle w:val="7"/>
        <w:spacing w:beforeAutospacing="0" w:afterAutospacing="0" w:line="360" w:lineRule="auto"/>
        <w:rPr>
          <w:rFonts w:ascii="@宋体-18030" w:hAnsi="@宋体-18030"/>
          <w:sz w:val="24"/>
          <w:szCs w:val="24"/>
        </w:rPr>
      </w:pPr>
      <w:r>
        <w:rPr>
          <w:rFonts w:ascii="@宋体-18030" w:hAnsi="@宋体-18030"/>
          <w:sz w:val="24"/>
          <w:szCs w:val="24"/>
        </w:rPr>
        <w:t>3 投标文件的编制</w:t>
      </w:r>
    </w:p>
    <w:p>
      <w:pPr>
        <w:spacing w:beforeAutospacing="0" w:afterAutospacing="0" w:line="440" w:lineRule="exact"/>
        <w:ind w:firstLine="349" w:firstLineChars="145"/>
        <w:rPr>
          <w:rFonts w:hint="eastAsia"/>
          <w:b/>
          <w:sz w:val="24"/>
        </w:rPr>
      </w:pPr>
      <w:r>
        <w:rPr>
          <w:rFonts w:hint="eastAsia"/>
          <w:b/>
          <w:sz w:val="24"/>
        </w:rPr>
        <w:t xml:space="preserve">3.1 </w:t>
      </w:r>
      <w:r>
        <w:rPr>
          <w:rFonts w:hint="eastAsia" w:ascii="宋体"/>
          <w:b/>
          <w:sz w:val="24"/>
        </w:rPr>
        <w:t>投标的语言及度量衡单位</w:t>
      </w:r>
    </w:p>
    <w:p>
      <w:pPr>
        <w:spacing w:beforeAutospacing="0" w:afterAutospacing="0" w:line="440" w:lineRule="exact"/>
        <w:ind w:left="305" w:leftChars="127" w:firstLine="120" w:firstLineChars="50"/>
        <w:rPr>
          <w:rFonts w:hint="eastAsia" w:ascii="宋体"/>
          <w:sz w:val="24"/>
        </w:rPr>
      </w:pPr>
      <w:r>
        <w:rPr>
          <w:rFonts w:hint="eastAsia" w:ascii="宋体"/>
          <w:sz w:val="24"/>
        </w:rPr>
        <w:t>3.1.1投标人的投标书、以及投标人与招标人就投标的所有往来函电，均须使用简体中文。</w:t>
      </w:r>
    </w:p>
    <w:p>
      <w:pPr>
        <w:spacing w:beforeAutospacing="0" w:afterAutospacing="0" w:line="440" w:lineRule="exact"/>
        <w:ind w:left="305" w:leftChars="127" w:firstLine="120" w:firstLineChars="50"/>
        <w:rPr>
          <w:rFonts w:hint="eastAsia" w:ascii="宋体"/>
          <w:sz w:val="24"/>
        </w:rPr>
      </w:pPr>
      <w:r>
        <w:rPr>
          <w:rFonts w:hint="eastAsia" w:ascii="宋体"/>
          <w:sz w:val="24"/>
        </w:rPr>
        <w:t>3.1.2除招标文件中另有规定外，投标书所使用的度量衡均须采用法定计量单位。</w:t>
      </w:r>
    </w:p>
    <w:p>
      <w:pPr>
        <w:spacing w:beforeAutospacing="0" w:afterAutospacing="0" w:line="400" w:lineRule="exact"/>
        <w:ind w:firstLine="236" w:firstLineChars="98"/>
        <w:rPr>
          <w:rFonts w:hint="eastAsia"/>
          <w:b/>
          <w:sz w:val="24"/>
        </w:rPr>
      </w:pPr>
      <w:r>
        <w:rPr>
          <w:rFonts w:hint="eastAsia"/>
          <w:b/>
          <w:sz w:val="24"/>
        </w:rPr>
        <w:t>3.2</w:t>
      </w:r>
      <w:r>
        <w:rPr>
          <w:rFonts w:hint="eastAsia" w:ascii="宋体" w:hAnsi="宋体"/>
          <w:b/>
          <w:sz w:val="24"/>
        </w:rPr>
        <w:t>投标文件的组成</w:t>
      </w:r>
    </w:p>
    <w:p>
      <w:pPr>
        <w:spacing w:beforeAutospacing="0" w:afterAutospacing="0" w:line="400" w:lineRule="exact"/>
        <w:ind w:firstLine="480" w:firstLineChars="200"/>
        <w:rPr>
          <w:rFonts w:hint="eastAsia" w:ascii="宋体" w:hAnsi="宋体"/>
          <w:sz w:val="24"/>
        </w:rPr>
      </w:pPr>
      <w:r>
        <w:rPr>
          <w:rFonts w:hint="eastAsia" w:ascii="宋体" w:hAnsi="宋体"/>
          <w:sz w:val="24"/>
        </w:rPr>
        <w:t>投标文件由投标书一（资信证明文件）</w:t>
      </w:r>
      <w:r>
        <w:rPr>
          <w:rFonts w:hint="eastAsia" w:ascii="宋体" w:hAnsi="宋体"/>
          <w:sz w:val="24"/>
          <w:lang w:val="en-US" w:eastAsia="zh-CN"/>
        </w:rPr>
        <w:t>和</w:t>
      </w:r>
      <w:r>
        <w:rPr>
          <w:rFonts w:hint="eastAsia" w:ascii="宋体" w:hAnsi="宋体"/>
          <w:sz w:val="24"/>
        </w:rPr>
        <w:t>投标书二（商务标）</w:t>
      </w:r>
      <w:r>
        <w:rPr>
          <w:rFonts w:hint="eastAsia" w:ascii="宋体" w:hAnsi="宋体"/>
          <w:sz w:val="24"/>
          <w:lang w:val="en-US" w:eastAsia="zh-CN"/>
        </w:rPr>
        <w:t>两</w:t>
      </w:r>
      <w:r>
        <w:rPr>
          <w:rFonts w:hint="eastAsia" w:ascii="宋体" w:hAnsi="宋体"/>
          <w:sz w:val="24"/>
        </w:rPr>
        <w:t>部分组成。</w:t>
      </w:r>
      <w:r>
        <w:rPr>
          <w:rFonts w:hint="eastAsia" w:ascii="宋体" w:hAnsi="宋体"/>
          <w:sz w:val="24"/>
          <w:highlight w:val="none"/>
        </w:rPr>
        <w:t>（分开制作，分开装订，不可活页装订）</w:t>
      </w:r>
    </w:p>
    <w:p>
      <w:pPr>
        <w:spacing w:beforeAutospacing="0" w:afterAutospacing="0" w:line="440" w:lineRule="exact"/>
        <w:ind w:firstLine="354" w:firstLineChars="147"/>
        <w:rPr>
          <w:rFonts w:hint="eastAsia" w:ascii="宋体"/>
          <w:b/>
          <w:sz w:val="24"/>
        </w:rPr>
      </w:pPr>
      <w:r>
        <w:rPr>
          <w:rFonts w:hint="eastAsia" w:ascii="宋体"/>
          <w:b/>
          <w:sz w:val="24"/>
        </w:rPr>
        <w:t>3.2.1投标书一（资信证明文件）</w:t>
      </w:r>
    </w:p>
    <w:p>
      <w:pPr>
        <w:spacing w:beforeAutospacing="0" w:afterAutospacing="0" w:line="360" w:lineRule="auto"/>
        <w:ind w:firstLine="480" w:firstLineChars="200"/>
        <w:rPr>
          <w:rFonts w:hint="eastAsia" w:ascii="宋体"/>
          <w:sz w:val="24"/>
        </w:rPr>
      </w:pPr>
      <w:r>
        <w:rPr>
          <w:rFonts w:hint="eastAsia" w:ascii="宋体"/>
          <w:sz w:val="24"/>
        </w:rPr>
        <w:t>（1）法人代表人身份证明及其有效身份证复印件（或法人代表授权委托书及其有效身份证复印件）（格式见附件）；</w:t>
      </w:r>
    </w:p>
    <w:p>
      <w:pPr>
        <w:spacing w:beforeAutospacing="0" w:afterAutospacing="0" w:line="360" w:lineRule="auto"/>
        <w:ind w:firstLine="480" w:firstLineChars="200"/>
        <w:rPr>
          <w:rFonts w:hint="eastAsia" w:ascii="宋体"/>
          <w:sz w:val="24"/>
        </w:rPr>
      </w:pPr>
      <w:r>
        <w:rPr>
          <w:rFonts w:hint="eastAsia" w:ascii="宋体"/>
          <w:sz w:val="24"/>
        </w:rPr>
        <w:t>（2）</w:t>
      </w:r>
      <w:r>
        <w:rPr>
          <w:rFonts w:hint="eastAsia" w:hAnsi="宋体"/>
          <w:sz w:val="24"/>
          <w:lang w:val="en-US" w:eastAsia="zh-CN"/>
        </w:rPr>
        <w:t>投标人具有履约能力和具备独立承担民事责任的能力，并且具有有效的营业执照、</w:t>
      </w:r>
      <w:r>
        <w:rPr>
          <w:rFonts w:hint="eastAsia" w:hAnsi="宋体"/>
          <w:sz w:val="24"/>
        </w:rPr>
        <w:t>组织机构代码证、税务登记证（或三证合一证书）</w:t>
      </w:r>
      <w:r>
        <w:rPr>
          <w:rFonts w:hint="eastAsia" w:ascii="宋体"/>
          <w:sz w:val="24"/>
        </w:rPr>
        <w:t>；</w:t>
      </w:r>
    </w:p>
    <w:p>
      <w:pPr>
        <w:spacing w:beforeAutospacing="0" w:afterAutospacing="0" w:line="360" w:lineRule="auto"/>
        <w:ind w:firstLine="480" w:firstLineChars="200"/>
        <w:rPr>
          <w:rFonts w:hint="eastAsia" w:ascii="宋体"/>
          <w:sz w:val="24"/>
        </w:rPr>
      </w:pPr>
      <w:r>
        <w:rPr>
          <w:rFonts w:hint="eastAsia" w:ascii="宋体"/>
          <w:sz w:val="24"/>
        </w:rPr>
        <w:t>（3）</w:t>
      </w:r>
      <w:r>
        <w:rPr>
          <w:rFonts w:hint="eastAsia" w:ascii="宋体"/>
          <w:sz w:val="24"/>
          <w:lang w:val="en-US" w:eastAsia="zh-CN"/>
        </w:rPr>
        <w:t>投标人必须具备人力资源部门颁发的《劳务派遣经营许可证》，并在有效期内</w:t>
      </w:r>
      <w:r>
        <w:rPr>
          <w:rFonts w:hint="eastAsia" w:ascii="宋体"/>
          <w:color w:val="000000"/>
          <w:sz w:val="24"/>
        </w:rPr>
        <w:t>；</w:t>
      </w:r>
    </w:p>
    <w:p>
      <w:pPr>
        <w:pStyle w:val="12"/>
        <w:rPr>
          <w:rFonts w:hint="eastAsia" w:ascii="宋体"/>
          <w:color w:val="000000"/>
          <w:sz w:val="24"/>
        </w:rPr>
      </w:pPr>
      <w:r>
        <w:rPr>
          <w:rFonts w:hint="eastAsia" w:ascii="宋体"/>
          <w:color w:val="000000"/>
          <w:sz w:val="24"/>
        </w:rPr>
        <w:t>（4）</w:t>
      </w:r>
      <w:r>
        <w:rPr>
          <w:rFonts w:hint="eastAsia" w:ascii="宋体"/>
          <w:color w:val="000000"/>
          <w:sz w:val="24"/>
          <w:lang w:val="en-US" w:eastAsia="zh-CN"/>
        </w:rPr>
        <w:t>投标人具备丰富的经营管理经验；</w:t>
      </w:r>
    </w:p>
    <w:p>
      <w:pPr>
        <w:pStyle w:val="12"/>
        <w:rPr>
          <w:rFonts w:hint="eastAsia" w:ascii="宋体"/>
          <w:color w:val="000000"/>
          <w:sz w:val="24"/>
        </w:rPr>
      </w:pPr>
      <w:r>
        <w:rPr>
          <w:rFonts w:hint="eastAsia" w:ascii="宋体"/>
          <w:color w:val="000000"/>
          <w:sz w:val="24"/>
        </w:rPr>
        <w:t>（</w:t>
      </w:r>
      <w:r>
        <w:rPr>
          <w:rFonts w:hint="eastAsia" w:ascii="宋体"/>
          <w:color w:val="000000"/>
          <w:sz w:val="24"/>
          <w:lang w:val="en-US" w:eastAsia="zh-CN"/>
        </w:rPr>
        <w:t>5</w:t>
      </w:r>
      <w:r>
        <w:rPr>
          <w:rFonts w:hint="eastAsia" w:ascii="宋体"/>
          <w:color w:val="000000"/>
          <w:sz w:val="24"/>
        </w:rPr>
        <w:t>）</w:t>
      </w:r>
      <w:r>
        <w:rPr>
          <w:rFonts w:hint="eastAsia" w:ascii="宋体"/>
          <w:color w:val="000000"/>
          <w:sz w:val="24"/>
          <w:lang w:val="en-US" w:eastAsia="zh-CN"/>
        </w:rPr>
        <w:t>服务承诺书；</w:t>
      </w:r>
    </w:p>
    <w:p>
      <w:pPr>
        <w:pStyle w:val="12"/>
        <w:ind w:firstLine="480"/>
        <w:rPr>
          <w:rFonts w:hint="eastAsia" w:ascii="宋体"/>
          <w:color w:val="000000"/>
          <w:sz w:val="24"/>
        </w:rPr>
      </w:pPr>
      <w:r>
        <w:rPr>
          <w:rFonts w:hint="eastAsia" w:ascii="宋体"/>
          <w:color w:val="000000"/>
          <w:sz w:val="24"/>
        </w:rPr>
        <w:t>（</w:t>
      </w:r>
      <w:r>
        <w:rPr>
          <w:rFonts w:hint="eastAsia" w:ascii="宋体"/>
          <w:color w:val="000000"/>
          <w:sz w:val="24"/>
          <w:lang w:val="en-US" w:eastAsia="zh-CN"/>
        </w:rPr>
        <w:t>6</w:t>
      </w:r>
      <w:r>
        <w:rPr>
          <w:rFonts w:hint="eastAsia" w:ascii="宋体"/>
          <w:color w:val="000000"/>
          <w:sz w:val="24"/>
        </w:rPr>
        <w:t>）投标人必须提供参加政府采购活动前三年内，在经营活动中没有重大违纪记录（格式自拟）。投标企业及其法定代表人</w:t>
      </w:r>
      <w:r>
        <w:rPr>
          <w:rFonts w:ascii="宋体"/>
          <w:color w:val="000000"/>
          <w:sz w:val="24"/>
        </w:rPr>
        <w:t>近三年无行贿犯罪行为承诺书</w:t>
      </w:r>
      <w:r>
        <w:rPr>
          <w:rFonts w:hint="eastAsia" w:ascii="宋体"/>
          <w:color w:val="000000"/>
          <w:sz w:val="24"/>
        </w:rPr>
        <w:t>、</w:t>
      </w:r>
      <w:r>
        <w:rPr>
          <w:rFonts w:ascii="宋体"/>
          <w:color w:val="000000"/>
          <w:sz w:val="24"/>
        </w:rPr>
        <w:t>无重大税收违法行为承诺书</w:t>
      </w:r>
      <w:r>
        <w:rPr>
          <w:rFonts w:hint="eastAsia" w:ascii="宋体"/>
          <w:color w:val="000000"/>
          <w:sz w:val="24"/>
        </w:rPr>
        <w:t>、</w:t>
      </w:r>
      <w:r>
        <w:rPr>
          <w:rFonts w:ascii="宋体"/>
          <w:color w:val="000000"/>
          <w:sz w:val="24"/>
        </w:rPr>
        <w:t>社会法人无失信被执行行为承诺书</w:t>
      </w:r>
      <w:r>
        <w:rPr>
          <w:rFonts w:hint="eastAsia" w:ascii="宋体"/>
          <w:color w:val="000000"/>
          <w:sz w:val="24"/>
        </w:rPr>
        <w:t>、</w:t>
      </w:r>
      <w:r>
        <w:rPr>
          <w:rFonts w:ascii="宋体"/>
          <w:color w:val="000000"/>
          <w:sz w:val="24"/>
        </w:rPr>
        <w:t>无失信被执行行为承诺书</w:t>
      </w:r>
      <w:r>
        <w:rPr>
          <w:rFonts w:hint="eastAsia" w:ascii="宋体"/>
          <w:color w:val="000000"/>
          <w:sz w:val="24"/>
        </w:rPr>
        <w:t>（</w:t>
      </w:r>
      <w:r>
        <w:rPr>
          <w:rFonts w:hint="eastAsia"/>
          <w:color w:val="000000"/>
          <w:sz w:val="24"/>
          <w:lang w:eastAsia="zh-CN"/>
        </w:rPr>
        <w:t>格式见附件</w:t>
      </w:r>
      <w:r>
        <w:rPr>
          <w:rFonts w:hint="eastAsia" w:ascii="宋体"/>
          <w:color w:val="000000"/>
          <w:sz w:val="24"/>
        </w:rPr>
        <w:t>）；</w:t>
      </w:r>
    </w:p>
    <w:p>
      <w:pPr>
        <w:spacing w:beforeAutospacing="0" w:afterAutospacing="0" w:line="360" w:lineRule="auto"/>
        <w:ind w:firstLine="480" w:firstLineChars="200"/>
        <w:rPr>
          <w:rFonts w:hint="eastAsia" w:ascii="宋体"/>
          <w:color w:val="000000"/>
          <w:sz w:val="24"/>
        </w:rPr>
      </w:pPr>
      <w:r>
        <w:rPr>
          <w:rFonts w:hint="eastAsia" w:ascii="宋体"/>
          <w:color w:val="000000"/>
          <w:sz w:val="24"/>
        </w:rPr>
        <w:t>（</w:t>
      </w:r>
      <w:r>
        <w:rPr>
          <w:rFonts w:hint="eastAsia" w:ascii="宋体"/>
          <w:color w:val="000000"/>
          <w:sz w:val="24"/>
          <w:lang w:val="en-US" w:eastAsia="zh-CN"/>
        </w:rPr>
        <w:t>7</w:t>
      </w:r>
      <w:r>
        <w:rPr>
          <w:rFonts w:hint="eastAsia" w:ascii="宋体"/>
          <w:color w:val="000000"/>
          <w:sz w:val="24"/>
        </w:rPr>
        <w:t>）投标人认为需要提供的其他资信证明材料。</w:t>
      </w:r>
    </w:p>
    <w:p>
      <w:pPr>
        <w:spacing w:beforeAutospacing="0" w:afterAutospacing="0" w:line="380" w:lineRule="exact"/>
        <w:ind w:firstLine="361" w:firstLineChars="150"/>
        <w:rPr>
          <w:rFonts w:hint="eastAsia" w:ascii="宋体"/>
          <w:b/>
          <w:color w:val="000000"/>
          <w:sz w:val="24"/>
        </w:rPr>
      </w:pPr>
      <w:r>
        <w:rPr>
          <w:rFonts w:hint="eastAsia" w:ascii="宋体"/>
          <w:b/>
          <w:color w:val="000000"/>
          <w:sz w:val="24"/>
        </w:rPr>
        <w:t>3.2.2投标书二</w:t>
      </w:r>
      <w:r>
        <w:rPr>
          <w:rFonts w:hint="eastAsia" w:ascii="宋体"/>
          <w:b/>
          <w:sz w:val="24"/>
        </w:rPr>
        <w:t>（商务标）</w:t>
      </w:r>
    </w:p>
    <w:p>
      <w:pPr>
        <w:spacing w:beforeAutospacing="0" w:afterAutospacing="0" w:line="440" w:lineRule="exact"/>
        <w:ind w:firstLine="354" w:firstLineChars="147"/>
        <w:rPr>
          <w:rFonts w:hint="eastAsia" w:ascii="宋体" w:hAnsi="宋体"/>
          <w:b/>
          <w:sz w:val="24"/>
        </w:rPr>
      </w:pPr>
      <w:r>
        <w:rPr>
          <w:rFonts w:hint="eastAsia" w:ascii="宋体" w:hAnsi="宋体"/>
          <w:b/>
          <w:sz w:val="24"/>
        </w:rPr>
        <w:t>1.</w:t>
      </w:r>
      <w:r>
        <w:rPr>
          <w:rFonts w:hint="eastAsia" w:ascii="宋体" w:hAnsi="宋体"/>
          <w:sz w:val="24"/>
        </w:rPr>
        <w:t>商务标部分是对投标货物和服务价格构成的说明。投标人应在《开标一览表》、《投标分项报价清单》等标明提供货物和服务的单价、总价以及分项报价。投标人系小企业（含小型、微型企业）、残疾人福利性企业、监狱企业，并提供本企业制造的货物、承担的工程或者服务，或者提供其他小企业制造的货物，须在《开标一览表》、《投标分项报价清单》中注明。</w:t>
      </w:r>
    </w:p>
    <w:p>
      <w:pPr>
        <w:spacing w:beforeAutospacing="0" w:afterAutospacing="0" w:line="440" w:lineRule="exact"/>
        <w:ind w:left="420"/>
        <w:rPr>
          <w:rFonts w:hint="eastAsia" w:ascii="宋体"/>
          <w:sz w:val="24"/>
        </w:rPr>
      </w:pPr>
      <w:r>
        <w:rPr>
          <w:rFonts w:hint="eastAsia" w:ascii="宋体"/>
          <w:sz w:val="24"/>
        </w:rPr>
        <w:t>（1）开标一览表（格式见附件）；</w:t>
      </w:r>
    </w:p>
    <w:p>
      <w:pPr>
        <w:spacing w:beforeAutospacing="0" w:afterAutospacing="0" w:line="440" w:lineRule="exact"/>
        <w:ind w:left="420"/>
        <w:rPr>
          <w:rFonts w:hint="eastAsia" w:ascii="宋体"/>
          <w:sz w:val="24"/>
        </w:rPr>
      </w:pPr>
      <w:r>
        <w:rPr>
          <w:rFonts w:hint="eastAsia" w:ascii="宋体"/>
          <w:sz w:val="24"/>
        </w:rPr>
        <w:t>（2）投标函（格式见附件）；</w:t>
      </w:r>
    </w:p>
    <w:p>
      <w:pPr>
        <w:tabs>
          <w:tab w:val="left" w:pos="14"/>
        </w:tabs>
        <w:spacing w:beforeAutospacing="0" w:afterAutospacing="0" w:line="440" w:lineRule="exact"/>
        <w:ind w:firstLine="480" w:firstLineChars="200"/>
        <w:rPr>
          <w:rFonts w:hint="eastAsia" w:ascii="宋体"/>
          <w:sz w:val="24"/>
        </w:rPr>
      </w:pPr>
      <w:r>
        <w:rPr>
          <w:rFonts w:hint="eastAsia" w:ascii="宋体"/>
          <w:sz w:val="24"/>
        </w:rPr>
        <w:t>（3）分项报价清单（格式见附件）；</w:t>
      </w:r>
    </w:p>
    <w:p>
      <w:pPr>
        <w:spacing w:beforeAutospacing="0" w:afterAutospacing="0" w:line="400" w:lineRule="exact"/>
        <w:ind w:firstLine="480" w:firstLineChars="200"/>
        <w:rPr>
          <w:rFonts w:hint="eastAsia" w:ascii="宋体" w:hAnsi="宋体"/>
          <w:sz w:val="24"/>
        </w:rPr>
      </w:pPr>
      <w:r>
        <w:rPr>
          <w:rFonts w:hint="eastAsia" w:ascii="宋体" w:hAnsi="宋体"/>
          <w:sz w:val="24"/>
        </w:rPr>
        <w:t>（4）诚信投标承诺书（格式见附件）；</w:t>
      </w:r>
    </w:p>
    <w:p>
      <w:pPr>
        <w:spacing w:beforeAutospacing="0" w:afterAutospacing="0" w:line="380" w:lineRule="exact"/>
        <w:ind w:firstLine="484" w:firstLineChars="202"/>
        <w:rPr>
          <w:rFonts w:hint="eastAsia" w:ascii="宋体"/>
          <w:sz w:val="24"/>
        </w:rPr>
      </w:pPr>
      <w:r>
        <w:rPr>
          <w:rFonts w:hint="eastAsia" w:ascii="宋体"/>
          <w:sz w:val="24"/>
        </w:rPr>
        <w:t>（5）投标人认为需要提供的其他材料（如有）。</w:t>
      </w:r>
    </w:p>
    <w:p>
      <w:pPr>
        <w:spacing w:beforeAutospacing="0" w:afterAutospacing="0" w:line="360" w:lineRule="auto"/>
        <w:ind w:firstLine="480" w:firstLineChars="200"/>
        <w:jc w:val="left"/>
        <w:rPr>
          <w:rFonts w:hint="eastAsia" w:ascii="宋体"/>
          <w:color w:val="000000"/>
          <w:sz w:val="24"/>
        </w:rPr>
      </w:pPr>
      <w:r>
        <w:rPr>
          <w:rFonts w:hint="eastAsia" w:ascii="宋体"/>
          <w:color w:val="000000"/>
          <w:sz w:val="24"/>
        </w:rPr>
        <w:t>3.3投标文件编制</w:t>
      </w:r>
    </w:p>
    <w:p>
      <w:pPr>
        <w:spacing w:beforeAutospacing="0" w:afterAutospacing="0" w:line="360" w:lineRule="auto"/>
        <w:ind w:firstLine="480" w:firstLineChars="200"/>
        <w:jc w:val="left"/>
        <w:rPr>
          <w:rFonts w:hint="eastAsia" w:ascii="宋体" w:hAnsi="宋体"/>
          <w:color w:val="000000"/>
          <w:kern w:val="0"/>
          <w:sz w:val="24"/>
        </w:rPr>
      </w:pPr>
      <w:r>
        <w:rPr>
          <w:rFonts w:hint="eastAsia" w:ascii="宋体" w:hAnsi="宋体"/>
          <w:color w:val="000000"/>
          <w:kern w:val="0"/>
          <w:sz w:val="24"/>
        </w:rPr>
        <w:t>3.3.1</w:t>
      </w:r>
      <w:r>
        <w:rPr>
          <w:rFonts w:ascii="宋体" w:hAnsi="宋体"/>
          <w:color w:val="000000"/>
          <w:kern w:val="0"/>
          <w:sz w:val="24"/>
        </w:rPr>
        <w:t>投标文件必须为书面文件，一式</w:t>
      </w:r>
      <w:r>
        <w:rPr>
          <w:rFonts w:hint="eastAsia" w:ascii="宋体" w:hAnsi="宋体"/>
          <w:color w:val="000000"/>
          <w:kern w:val="0"/>
          <w:sz w:val="24"/>
        </w:rPr>
        <w:t>三</w:t>
      </w:r>
      <w:r>
        <w:rPr>
          <w:rFonts w:ascii="宋体" w:hAnsi="宋体"/>
          <w:color w:val="000000"/>
          <w:kern w:val="0"/>
          <w:sz w:val="24"/>
        </w:rPr>
        <w:t>份，正本一份，副本</w:t>
      </w:r>
      <w:r>
        <w:rPr>
          <w:rFonts w:hint="eastAsia" w:ascii="宋体" w:hAnsi="宋体"/>
          <w:color w:val="000000"/>
          <w:kern w:val="0"/>
          <w:sz w:val="24"/>
        </w:rPr>
        <w:t>二</w:t>
      </w:r>
      <w:r>
        <w:rPr>
          <w:rFonts w:ascii="宋体" w:hAnsi="宋体"/>
          <w:color w:val="000000"/>
          <w:kern w:val="0"/>
          <w:sz w:val="24"/>
        </w:rPr>
        <w:t>份，并明确标明“正本”和“副本”</w:t>
      </w:r>
      <w:r>
        <w:rPr>
          <w:rFonts w:hint="eastAsia" w:ascii="宋体" w:hAnsi="宋体"/>
          <w:color w:val="000000"/>
          <w:kern w:val="0"/>
          <w:sz w:val="24"/>
        </w:rPr>
        <w:t>，投标人应按照招标投标的要求签字、盖章</w:t>
      </w:r>
      <w:r>
        <w:rPr>
          <w:rFonts w:ascii="宋体" w:hAnsi="宋体"/>
          <w:color w:val="000000"/>
          <w:kern w:val="0"/>
          <w:sz w:val="24"/>
        </w:rPr>
        <w:t>。投标文件正本和副本如有不一致之处，以正本为准。</w:t>
      </w:r>
    </w:p>
    <w:p>
      <w:pPr>
        <w:spacing w:beforeAutospacing="0" w:afterAutospacing="0" w:line="440" w:lineRule="exact"/>
        <w:ind w:firstLine="480" w:firstLineChars="200"/>
        <w:rPr>
          <w:rFonts w:hint="eastAsia" w:ascii="宋体" w:hAnsi="宋体"/>
          <w:color w:val="000000"/>
          <w:kern w:val="0"/>
          <w:sz w:val="24"/>
        </w:rPr>
      </w:pPr>
      <w:r>
        <w:rPr>
          <w:rFonts w:hint="eastAsia" w:ascii="宋体" w:hAnsi="宋体"/>
          <w:color w:val="000000"/>
          <w:kern w:val="0"/>
          <w:sz w:val="24"/>
        </w:rPr>
        <w:t>3.3.2</w:t>
      </w:r>
      <w:r>
        <w:rPr>
          <w:rFonts w:ascii="宋体" w:hAnsi="宋体"/>
          <w:color w:val="000000"/>
          <w:kern w:val="0"/>
          <w:sz w:val="24"/>
        </w:rPr>
        <w:t>投标文件正本和副本中的文件均应使用不能擦去的黑色或蓝色墨水打印或书写，由投标人的法定代表人或被授权人</w:t>
      </w:r>
      <w:r>
        <w:rPr>
          <w:rFonts w:hint="eastAsia" w:ascii="宋体" w:hAnsi="宋体"/>
          <w:color w:val="000000"/>
          <w:kern w:val="0"/>
          <w:sz w:val="24"/>
        </w:rPr>
        <w:t>签字或盖章</w:t>
      </w:r>
      <w:r>
        <w:rPr>
          <w:rFonts w:ascii="宋体" w:hAnsi="宋体"/>
          <w:color w:val="000000"/>
          <w:kern w:val="0"/>
          <w:sz w:val="24"/>
        </w:rPr>
        <w:t>，并加盖公章。</w:t>
      </w:r>
    </w:p>
    <w:p>
      <w:pPr>
        <w:spacing w:beforeAutospacing="0" w:afterAutospacing="0" w:line="440" w:lineRule="exact"/>
        <w:ind w:firstLine="480" w:firstLineChars="200"/>
        <w:rPr>
          <w:rFonts w:hint="eastAsia" w:ascii="宋体" w:hAnsi="宋体"/>
          <w:color w:val="000000"/>
          <w:kern w:val="0"/>
          <w:sz w:val="24"/>
        </w:rPr>
      </w:pPr>
      <w:r>
        <w:rPr>
          <w:rFonts w:hint="eastAsia" w:ascii="宋体" w:hAnsi="宋体"/>
          <w:color w:val="000000"/>
          <w:kern w:val="0"/>
          <w:sz w:val="24"/>
        </w:rPr>
        <w:t>3.3.3投标文件应当对招标文件有关工期、投标有效期、质量要求、技术标准和要求、招标范围等实质性内容作出响应。</w:t>
      </w:r>
    </w:p>
    <w:p>
      <w:pPr>
        <w:spacing w:beforeAutospacing="0" w:afterAutospacing="0" w:line="440" w:lineRule="exact"/>
        <w:ind w:firstLine="482" w:firstLineChars="200"/>
        <w:rPr>
          <w:rFonts w:hint="eastAsia" w:ascii="宋体"/>
          <w:b/>
          <w:color w:val="000000"/>
          <w:sz w:val="24"/>
        </w:rPr>
      </w:pPr>
      <w:r>
        <w:rPr>
          <w:rFonts w:hint="eastAsia" w:ascii="宋体"/>
          <w:b/>
          <w:color w:val="000000"/>
          <w:sz w:val="24"/>
        </w:rPr>
        <w:t>3.5投标报价</w:t>
      </w:r>
    </w:p>
    <w:p>
      <w:pPr>
        <w:spacing w:beforeAutospacing="0" w:afterAutospacing="0" w:line="440" w:lineRule="exact"/>
        <w:ind w:firstLine="480" w:firstLineChars="200"/>
        <w:rPr>
          <w:rFonts w:hint="eastAsia" w:ascii="宋体"/>
          <w:color w:val="000000"/>
          <w:sz w:val="24"/>
        </w:rPr>
      </w:pPr>
      <w:r>
        <w:rPr>
          <w:rFonts w:hint="eastAsia" w:ascii="宋体"/>
          <w:color w:val="000000"/>
          <w:sz w:val="24"/>
        </w:rPr>
        <w:t>3.5.1投标报价文件中的单价和总价全部采用人民币表示。</w:t>
      </w:r>
    </w:p>
    <w:p>
      <w:pPr>
        <w:spacing w:beforeAutospacing="0" w:afterAutospacing="0" w:line="440" w:lineRule="exact"/>
        <w:ind w:firstLine="480" w:firstLineChars="200"/>
        <w:rPr>
          <w:rFonts w:hint="eastAsia" w:ascii="宋体"/>
          <w:color w:val="000000"/>
          <w:sz w:val="24"/>
        </w:rPr>
      </w:pPr>
      <w:r>
        <w:rPr>
          <w:rFonts w:hint="eastAsia" w:ascii="宋体"/>
          <w:color w:val="000000"/>
          <w:sz w:val="24"/>
        </w:rPr>
        <w:t>3.5.2投标报价表上应清楚地标明投标人拟提供货物的名称、型号、生产厂家、数量、单价和总价。</w:t>
      </w:r>
    </w:p>
    <w:p>
      <w:pPr>
        <w:spacing w:beforeAutospacing="0" w:afterAutospacing="0" w:line="440" w:lineRule="exact"/>
        <w:ind w:firstLine="480" w:firstLineChars="200"/>
        <w:rPr>
          <w:rFonts w:hint="eastAsia" w:ascii="宋体"/>
          <w:color w:val="000000"/>
          <w:sz w:val="24"/>
        </w:rPr>
      </w:pPr>
      <w:r>
        <w:rPr>
          <w:rFonts w:hint="eastAsia" w:ascii="宋体"/>
          <w:color w:val="000000"/>
          <w:sz w:val="24"/>
        </w:rPr>
        <w:t>3.5.3投标人只允许有一个方案、一个报价。</w:t>
      </w:r>
    </w:p>
    <w:p>
      <w:pPr>
        <w:spacing w:beforeAutospacing="0" w:afterAutospacing="0" w:line="440" w:lineRule="exact"/>
        <w:ind w:firstLine="480" w:firstLineChars="200"/>
        <w:rPr>
          <w:rFonts w:hint="eastAsia" w:ascii="宋体"/>
          <w:color w:val="000000"/>
          <w:sz w:val="24"/>
        </w:rPr>
      </w:pPr>
      <w:r>
        <w:rPr>
          <w:rFonts w:hint="eastAsia" w:ascii="宋体"/>
          <w:color w:val="000000"/>
          <w:sz w:val="24"/>
        </w:rPr>
        <w:t>3.5.4投标人应按“采购内容及技术参数要求”所列货物逐项进行单价报价，并最终按货物总量乘以货物单价报总价，不得采用总价下浮的方式进行报价。</w:t>
      </w:r>
      <w:r>
        <w:rPr>
          <w:rFonts w:hint="eastAsia" w:ascii="宋体" w:hAnsi="宋体"/>
          <w:color w:val="000000"/>
          <w:sz w:val="24"/>
        </w:rPr>
        <w:t>综合单价包括：设备费、安装费、材料费、辅材费、运输费、管理费、利润、风险费用、代理费、专家评审费、调试、验收、培训及后期服务及国家对中标单位征收的各种税费等所有一切费用，综合单价今后将不作任何调整。</w:t>
      </w:r>
    </w:p>
    <w:p>
      <w:pPr>
        <w:spacing w:beforeAutospacing="0" w:afterAutospacing="0" w:line="440" w:lineRule="exact"/>
        <w:ind w:firstLine="480" w:firstLineChars="200"/>
        <w:rPr>
          <w:rFonts w:hint="eastAsia" w:ascii="宋体"/>
          <w:color w:val="000000"/>
          <w:sz w:val="24"/>
        </w:rPr>
      </w:pPr>
      <w:r>
        <w:rPr>
          <w:rFonts w:hint="eastAsia" w:ascii="宋体"/>
          <w:color w:val="000000"/>
          <w:sz w:val="24"/>
        </w:rPr>
        <w:t>3.5.5投标报价的价格是完成项目全部建设内容（包括后期的相关服务）交付验收的价格，其总价即为履行合同的固定总价。</w:t>
      </w:r>
    </w:p>
    <w:p>
      <w:pPr>
        <w:spacing w:beforeAutospacing="0" w:afterAutospacing="0" w:line="440" w:lineRule="exact"/>
        <w:ind w:firstLine="480" w:firstLineChars="200"/>
        <w:rPr>
          <w:rFonts w:hint="eastAsia" w:ascii="宋体"/>
          <w:color w:val="000000"/>
          <w:sz w:val="24"/>
        </w:rPr>
      </w:pPr>
      <w:r>
        <w:rPr>
          <w:rFonts w:hint="eastAsia" w:ascii="宋体"/>
          <w:color w:val="000000"/>
          <w:sz w:val="24"/>
        </w:rPr>
        <w:t>3.5.6技术要求中规定的安装、调试和培训费用应包括在投标价格中。投标文件报价为含税价，招标人不再为此次招标支付任何费用。</w:t>
      </w:r>
    </w:p>
    <w:p>
      <w:pPr>
        <w:spacing w:beforeAutospacing="0" w:afterAutospacing="0" w:line="440" w:lineRule="exact"/>
        <w:ind w:firstLine="480" w:firstLineChars="200"/>
        <w:rPr>
          <w:rFonts w:hint="eastAsia" w:ascii="宋体"/>
          <w:color w:val="000000"/>
          <w:sz w:val="24"/>
        </w:rPr>
      </w:pPr>
      <w:r>
        <w:rPr>
          <w:rFonts w:hint="eastAsia" w:ascii="宋体"/>
          <w:color w:val="000000"/>
          <w:sz w:val="24"/>
        </w:rPr>
        <w:t>3.5.7投标报价应由法定代表人或被授权人签署。</w:t>
      </w:r>
    </w:p>
    <w:p>
      <w:pPr>
        <w:spacing w:beforeAutospacing="0" w:afterAutospacing="0" w:line="440" w:lineRule="exact"/>
        <w:ind w:firstLine="480" w:firstLineChars="200"/>
        <w:rPr>
          <w:rFonts w:hint="eastAsia" w:ascii="宋体"/>
          <w:bCs/>
          <w:color w:val="000000"/>
          <w:sz w:val="24"/>
        </w:rPr>
      </w:pPr>
      <w:r>
        <w:rPr>
          <w:rFonts w:hint="eastAsia" w:ascii="宋体"/>
          <w:bCs/>
          <w:color w:val="000000"/>
          <w:sz w:val="24"/>
        </w:rPr>
        <w:t>3.5.8投标人的报价不得高于本次招标最高限价（含等于）</w:t>
      </w:r>
      <w:r>
        <w:rPr>
          <w:rFonts w:hint="eastAsia" w:ascii="宋体" w:hAnsi="宋体"/>
          <w:b/>
          <w:color w:val="000000"/>
          <w:sz w:val="24"/>
        </w:rPr>
        <w:t>，</w:t>
      </w:r>
      <w:r>
        <w:rPr>
          <w:rFonts w:hint="eastAsia" w:ascii="宋体" w:hAnsi="宋体"/>
          <w:b/>
          <w:bCs/>
          <w:color w:val="000000"/>
          <w:sz w:val="24"/>
        </w:rPr>
        <w:t>否则将作为无效投标处理。</w:t>
      </w:r>
    </w:p>
    <w:p>
      <w:pPr>
        <w:spacing w:beforeAutospacing="0" w:afterAutospacing="0" w:line="440" w:lineRule="exact"/>
        <w:ind w:firstLine="480" w:firstLineChars="200"/>
        <w:rPr>
          <w:rFonts w:hint="eastAsia" w:ascii="宋体"/>
          <w:color w:val="000000"/>
          <w:sz w:val="24"/>
        </w:rPr>
      </w:pPr>
      <w:r>
        <w:rPr>
          <w:rFonts w:hint="eastAsia" w:ascii="宋体"/>
          <w:color w:val="000000"/>
          <w:sz w:val="24"/>
        </w:rPr>
        <w:t>3.5.9如投标文件中未列明全面实现投标货物功能而必须配置的配套或辅助设施及相应技术措施的费用，这些费用将被视为已包含在总投标价中。</w:t>
      </w:r>
    </w:p>
    <w:p>
      <w:pPr>
        <w:spacing w:beforeAutospacing="0" w:afterAutospacing="0" w:line="440" w:lineRule="exact"/>
        <w:ind w:firstLine="480" w:firstLineChars="200"/>
        <w:rPr>
          <w:rFonts w:hint="eastAsia" w:ascii="宋体"/>
          <w:color w:val="000000"/>
          <w:sz w:val="24"/>
        </w:rPr>
      </w:pPr>
      <w:r>
        <w:rPr>
          <w:rFonts w:hint="eastAsia" w:ascii="宋体"/>
          <w:color w:val="000000"/>
          <w:sz w:val="24"/>
        </w:rPr>
        <w:t>3.5.10总投标价中不得包含招标文件要求以外的内容，否则，在评标时不予核减，但在授予合同时，招标人有权将这部分价格从其中标价格中扣除。</w:t>
      </w:r>
    </w:p>
    <w:p>
      <w:pPr>
        <w:spacing w:beforeAutospacing="0" w:afterAutospacing="0" w:line="440" w:lineRule="exact"/>
        <w:ind w:firstLine="460" w:firstLineChars="192"/>
        <w:rPr>
          <w:rFonts w:hint="eastAsia" w:ascii="宋体"/>
          <w:color w:val="000000"/>
          <w:sz w:val="24"/>
        </w:rPr>
      </w:pPr>
      <w:r>
        <w:rPr>
          <w:rFonts w:hint="eastAsia" w:ascii="宋体"/>
          <w:color w:val="000000"/>
          <w:sz w:val="24"/>
        </w:rPr>
        <w:t>3.5.11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pPr>
        <w:spacing w:beforeAutospacing="0" w:afterAutospacing="0" w:line="440" w:lineRule="exact"/>
        <w:ind w:firstLine="460" w:firstLineChars="192"/>
        <w:rPr>
          <w:rFonts w:hint="eastAsia" w:ascii="宋体"/>
          <w:color w:val="000000"/>
          <w:sz w:val="24"/>
        </w:rPr>
      </w:pPr>
      <w:r>
        <w:rPr>
          <w:rFonts w:hint="eastAsia" w:ascii="宋体"/>
          <w:color w:val="000000"/>
          <w:sz w:val="24"/>
        </w:rPr>
        <w:t>3.5.12投标人不得对从第三方采购货物的随机备品、备件另行收费，否则在计算评标价时这部分费用将不予扣除，在授予合同时将从中标价格中扣除该部分费用。</w:t>
      </w:r>
    </w:p>
    <w:p>
      <w:pPr>
        <w:spacing w:beforeAutospacing="0" w:afterAutospacing="0" w:line="440" w:lineRule="exact"/>
        <w:ind w:firstLine="460" w:firstLineChars="192"/>
        <w:rPr>
          <w:rFonts w:hint="eastAsia" w:ascii="宋体"/>
          <w:color w:val="000000"/>
          <w:sz w:val="24"/>
        </w:rPr>
      </w:pPr>
      <w:r>
        <w:rPr>
          <w:rFonts w:hint="eastAsia" w:ascii="宋体"/>
          <w:color w:val="000000"/>
          <w:sz w:val="24"/>
        </w:rPr>
        <w:t>3.5.13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pacing w:beforeAutospacing="0" w:afterAutospacing="0" w:line="440" w:lineRule="exact"/>
        <w:ind w:firstLine="482" w:firstLineChars="200"/>
        <w:rPr>
          <w:rFonts w:hint="eastAsia" w:ascii="宋体"/>
          <w:b/>
          <w:color w:val="000000"/>
          <w:sz w:val="24"/>
        </w:rPr>
      </w:pPr>
      <w:r>
        <w:rPr>
          <w:rFonts w:hint="eastAsia" w:ascii="宋体"/>
          <w:b/>
          <w:color w:val="000000"/>
          <w:sz w:val="24"/>
        </w:rPr>
        <w:t>3.6 投标有效期</w:t>
      </w:r>
    </w:p>
    <w:p>
      <w:pPr>
        <w:spacing w:beforeAutospacing="0" w:afterAutospacing="0" w:line="440" w:lineRule="exact"/>
        <w:ind w:firstLine="480" w:firstLineChars="200"/>
        <w:rPr>
          <w:rFonts w:hint="eastAsia" w:ascii="宋体"/>
          <w:color w:val="000000"/>
          <w:sz w:val="24"/>
        </w:rPr>
      </w:pPr>
      <w:r>
        <w:rPr>
          <w:rFonts w:hint="eastAsia" w:ascii="宋体"/>
          <w:color w:val="000000"/>
          <w:sz w:val="24"/>
        </w:rPr>
        <w:t>3.6.1 除投标人须知前附表另有规定外，投标有效期为60天。在此期限内，凡符合本招标文件要求的投标文件均保持有效。</w:t>
      </w:r>
    </w:p>
    <w:p>
      <w:pPr>
        <w:spacing w:beforeAutospacing="0" w:afterAutospacing="0" w:line="440" w:lineRule="exact"/>
        <w:ind w:firstLine="480" w:firstLineChars="200"/>
        <w:rPr>
          <w:rFonts w:hint="eastAsia" w:ascii="宋体"/>
          <w:color w:val="000000"/>
          <w:sz w:val="24"/>
        </w:rPr>
      </w:pPr>
      <w:r>
        <w:rPr>
          <w:rFonts w:hint="eastAsia" w:ascii="宋体"/>
          <w:color w:val="000000"/>
          <w:sz w:val="24"/>
        </w:rPr>
        <w:t>3.6.2在投标有效期内，投标人撤销或修改其投标文件的，应承担招标文件和法律规定的责任。</w:t>
      </w:r>
    </w:p>
    <w:p>
      <w:pPr>
        <w:spacing w:beforeAutospacing="0" w:afterAutospacing="0" w:line="440" w:lineRule="exact"/>
        <w:ind w:firstLine="480" w:firstLineChars="200"/>
        <w:rPr>
          <w:rFonts w:hint="eastAsia" w:ascii="宋体"/>
          <w:color w:val="000000"/>
          <w:sz w:val="24"/>
        </w:rPr>
      </w:pPr>
      <w:r>
        <w:rPr>
          <w:rFonts w:hint="eastAsia" w:ascii="宋体"/>
          <w:color w:val="000000"/>
          <w:sz w:val="24"/>
        </w:rPr>
        <w:t>3.6.3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beforeAutospacing="0" w:afterAutospacing="0" w:line="440" w:lineRule="exact"/>
        <w:ind w:firstLine="463" w:firstLineChars="192"/>
        <w:rPr>
          <w:rFonts w:hint="eastAsia" w:ascii="宋体"/>
          <w:b/>
          <w:color w:val="000000"/>
          <w:sz w:val="24"/>
        </w:rPr>
      </w:pPr>
      <w:r>
        <w:rPr>
          <w:rFonts w:hint="eastAsia" w:ascii="宋体"/>
          <w:b/>
          <w:color w:val="000000"/>
          <w:sz w:val="24"/>
        </w:rPr>
        <w:t>3.7. 投标保证金</w:t>
      </w:r>
    </w:p>
    <w:p>
      <w:pPr>
        <w:tabs>
          <w:tab w:val="left" w:pos="900"/>
        </w:tabs>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3.7.</w:t>
      </w:r>
      <w:r>
        <w:rPr>
          <w:rFonts w:ascii="宋体" w:hAnsi="宋体"/>
          <w:color w:val="000000"/>
          <w:sz w:val="24"/>
        </w:rPr>
        <w:t>1</w:t>
      </w:r>
      <w:r>
        <w:rPr>
          <w:rFonts w:hint="eastAsia" w:ascii="宋体" w:hAnsi="宋体"/>
          <w:color w:val="000000"/>
          <w:sz w:val="24"/>
        </w:rPr>
        <w:t xml:space="preserve"> </w:t>
      </w:r>
      <w:r>
        <w:rPr>
          <w:rFonts w:ascii="宋体" w:hAnsi="宋体"/>
          <w:color w:val="000000"/>
          <w:sz w:val="24"/>
        </w:rPr>
        <w:t>投标人应提供投标须知所规定的</w:t>
      </w:r>
      <w:r>
        <w:rPr>
          <w:rFonts w:hint="eastAsia" w:ascii="宋体" w:hAnsi="宋体"/>
          <w:color w:val="000000"/>
          <w:sz w:val="24"/>
        </w:rPr>
        <w:t>投标保证金。</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 xml:space="preserve">3.7.2 </w:t>
      </w:r>
      <w:r>
        <w:rPr>
          <w:rFonts w:ascii="宋体" w:hAnsi="宋体"/>
          <w:color w:val="000000"/>
          <w:sz w:val="24"/>
        </w:rPr>
        <w:t>未按</w:t>
      </w:r>
      <w:r>
        <w:rPr>
          <w:rFonts w:hint="eastAsia" w:ascii="宋体" w:hAnsi="宋体"/>
          <w:color w:val="000000"/>
          <w:sz w:val="24"/>
        </w:rPr>
        <w:t>3.7.</w:t>
      </w:r>
      <w:r>
        <w:rPr>
          <w:rFonts w:ascii="宋体" w:hAnsi="宋体"/>
          <w:color w:val="000000"/>
          <w:sz w:val="24"/>
        </w:rPr>
        <w:t>1条要求提交</w:t>
      </w:r>
      <w:r>
        <w:rPr>
          <w:rFonts w:hint="eastAsia" w:ascii="宋体" w:hAnsi="宋体"/>
          <w:color w:val="000000"/>
          <w:sz w:val="24"/>
        </w:rPr>
        <w:t>投标担保</w:t>
      </w:r>
      <w:r>
        <w:rPr>
          <w:rFonts w:ascii="宋体" w:hAnsi="宋体"/>
          <w:color w:val="000000"/>
          <w:sz w:val="24"/>
        </w:rPr>
        <w:t>的投标书将被视为无效。</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 xml:space="preserve">3.7.3 </w:t>
      </w:r>
      <w:r>
        <w:rPr>
          <w:rFonts w:ascii="宋体" w:hAnsi="宋体"/>
          <w:color w:val="000000"/>
          <w:sz w:val="24"/>
        </w:rPr>
        <w:t>发生下列情况之一的，</w:t>
      </w:r>
      <w:r>
        <w:rPr>
          <w:rFonts w:hint="eastAsia" w:ascii="宋体" w:hAnsi="宋体"/>
          <w:color w:val="000000"/>
          <w:sz w:val="24"/>
        </w:rPr>
        <w:t>投标保证金</w:t>
      </w:r>
      <w:r>
        <w:rPr>
          <w:rFonts w:ascii="宋体" w:hAnsi="宋体"/>
          <w:color w:val="000000"/>
          <w:sz w:val="24"/>
        </w:rPr>
        <w:t>将被没收：</w:t>
      </w:r>
    </w:p>
    <w:p>
      <w:pPr>
        <w:spacing w:beforeAutospacing="0" w:afterAutospacing="0" w:line="360" w:lineRule="auto"/>
        <w:ind w:firstLine="600" w:firstLineChars="250"/>
        <w:rPr>
          <w:rFonts w:ascii="宋体" w:hAnsi="宋体"/>
          <w:color w:val="000000"/>
          <w:sz w:val="24"/>
        </w:rPr>
      </w:pPr>
      <w:r>
        <w:rPr>
          <w:rFonts w:ascii="宋体" w:hAnsi="宋体"/>
          <w:color w:val="000000"/>
          <w:sz w:val="24"/>
        </w:rPr>
        <w:t>（1）投标人在规定的投标有效期内撤销或修改其投标文件；</w:t>
      </w:r>
    </w:p>
    <w:p>
      <w:pPr>
        <w:spacing w:beforeAutospacing="0" w:afterAutospacing="0" w:line="360" w:lineRule="auto"/>
        <w:ind w:firstLine="600" w:firstLineChars="250"/>
        <w:rPr>
          <w:rFonts w:ascii="宋体" w:hAnsi="宋体"/>
          <w:color w:val="000000"/>
          <w:sz w:val="24"/>
        </w:rPr>
      </w:pPr>
      <w:r>
        <w:rPr>
          <w:rFonts w:ascii="宋体" w:hAnsi="宋体"/>
          <w:color w:val="000000"/>
          <w:sz w:val="24"/>
        </w:rPr>
        <w:t>（2）中标人未能按本须知规定交纳履约保证金的；</w:t>
      </w:r>
    </w:p>
    <w:p>
      <w:pPr>
        <w:spacing w:beforeAutospacing="0" w:afterAutospacing="0" w:line="360" w:lineRule="auto"/>
        <w:ind w:firstLine="600" w:firstLineChars="250"/>
        <w:rPr>
          <w:rFonts w:ascii="宋体" w:hAnsi="宋体"/>
          <w:color w:val="000000"/>
          <w:sz w:val="24"/>
        </w:rPr>
      </w:pPr>
      <w:r>
        <w:rPr>
          <w:rFonts w:ascii="宋体" w:hAnsi="宋体"/>
          <w:color w:val="000000"/>
          <w:sz w:val="24"/>
        </w:rPr>
        <w:t>（3）中标人不按规定签订合同的；</w:t>
      </w:r>
    </w:p>
    <w:p>
      <w:pPr>
        <w:spacing w:beforeAutospacing="0" w:afterAutospacing="0" w:line="360" w:lineRule="auto"/>
        <w:ind w:firstLine="600" w:firstLineChars="250"/>
        <w:rPr>
          <w:rFonts w:ascii="宋体" w:hAnsi="宋体"/>
          <w:color w:val="000000"/>
          <w:sz w:val="24"/>
        </w:rPr>
      </w:pPr>
      <w:r>
        <w:rPr>
          <w:rFonts w:ascii="宋体" w:hAnsi="宋体"/>
          <w:color w:val="000000"/>
          <w:sz w:val="24"/>
        </w:rPr>
        <w:t>（4）投标人相互串通投标的；</w:t>
      </w:r>
    </w:p>
    <w:p>
      <w:pPr>
        <w:spacing w:beforeAutospacing="0" w:afterAutospacing="0" w:line="360" w:lineRule="auto"/>
        <w:ind w:firstLine="600" w:firstLineChars="250"/>
        <w:rPr>
          <w:rFonts w:ascii="宋体" w:hAnsi="宋体"/>
          <w:color w:val="000000"/>
          <w:sz w:val="24"/>
        </w:rPr>
      </w:pPr>
      <w:r>
        <w:rPr>
          <w:rFonts w:ascii="宋体" w:hAnsi="宋体"/>
          <w:color w:val="000000"/>
          <w:sz w:val="24"/>
        </w:rPr>
        <w:t>（5）投标人在投标过程中有违反有关法律法规行为的。</w:t>
      </w:r>
    </w:p>
    <w:p>
      <w:pPr>
        <w:pStyle w:val="7"/>
        <w:spacing w:beforeAutospacing="0" w:afterAutospacing="0" w:line="360" w:lineRule="auto"/>
        <w:rPr>
          <w:rFonts w:ascii="宋体" w:hAnsi="宋体"/>
          <w:color w:val="000000"/>
          <w:sz w:val="24"/>
          <w:szCs w:val="24"/>
        </w:rPr>
      </w:pPr>
      <w:bookmarkStart w:id="20" w:name="_Toc335996787"/>
      <w:bookmarkEnd w:id="20"/>
      <w:bookmarkStart w:id="21" w:name="_Toc353871544"/>
      <w:bookmarkEnd w:id="21"/>
      <w:bookmarkStart w:id="22" w:name="_Toc246213139"/>
      <w:bookmarkEnd w:id="22"/>
      <w:r>
        <w:rPr>
          <w:rFonts w:ascii="宋体" w:hAnsi="宋体"/>
          <w:color w:val="000000"/>
          <w:sz w:val="24"/>
          <w:szCs w:val="24"/>
        </w:rPr>
        <w:t>4 投标</w:t>
      </w:r>
    </w:p>
    <w:p>
      <w:pPr>
        <w:spacing w:beforeAutospacing="0" w:afterAutospacing="0" w:line="360" w:lineRule="auto"/>
        <w:rPr>
          <w:rFonts w:ascii="宋体" w:hAnsi="宋体"/>
          <w:b/>
          <w:color w:val="000000"/>
          <w:sz w:val="24"/>
        </w:rPr>
      </w:pPr>
      <w:r>
        <w:rPr>
          <w:rFonts w:ascii="宋体" w:hAnsi="宋体"/>
          <w:b/>
          <w:color w:val="000000"/>
          <w:sz w:val="24"/>
        </w:rPr>
        <w:t>4.1投标文件的密封及标记</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4.1.</w:t>
      </w:r>
      <w:r>
        <w:rPr>
          <w:rFonts w:ascii="宋体" w:hAnsi="宋体"/>
          <w:color w:val="000000"/>
          <w:sz w:val="24"/>
        </w:rPr>
        <w:t>1</w:t>
      </w:r>
      <w:r>
        <w:rPr>
          <w:rFonts w:hint="eastAsia" w:ascii="宋体" w:hAnsi="宋体"/>
          <w:color w:val="000000"/>
          <w:sz w:val="24"/>
        </w:rPr>
        <w:t xml:space="preserve"> 投标书正、副本统一密封在一个投标袋内。</w:t>
      </w:r>
      <w:r>
        <w:rPr>
          <w:rFonts w:ascii="宋体" w:hAnsi="宋体"/>
          <w:color w:val="000000"/>
          <w:sz w:val="24"/>
        </w:rPr>
        <w:t>封套上写明招标（采购</w:t>
      </w:r>
      <w:r>
        <w:rPr>
          <w:rFonts w:hint="eastAsia" w:ascii="宋体" w:hAnsi="宋体"/>
          <w:color w:val="000000"/>
          <w:sz w:val="24"/>
        </w:rPr>
        <w:t>）</w:t>
      </w:r>
      <w:r>
        <w:rPr>
          <w:rFonts w:ascii="宋体" w:hAnsi="宋体"/>
          <w:color w:val="000000"/>
          <w:sz w:val="24"/>
        </w:rPr>
        <w:t>人名称、项目名称、项目编号、投标人名称，注明“</w:t>
      </w:r>
      <w:r>
        <w:rPr>
          <w:rFonts w:hint="eastAsia" w:ascii="宋体" w:hAnsi="宋体"/>
          <w:color w:val="000000"/>
          <w:sz w:val="24"/>
        </w:rPr>
        <w:t xml:space="preserve">   年   月   日  时   分</w:t>
      </w:r>
      <w:r>
        <w:rPr>
          <w:rFonts w:ascii="宋体" w:hAnsi="宋体"/>
          <w:color w:val="000000"/>
          <w:sz w:val="24"/>
        </w:rPr>
        <w:t>开标前不得开封”的字样。并加盖投标人公章密封。</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4.1.2</w:t>
      </w:r>
      <w:r>
        <w:rPr>
          <w:rFonts w:ascii="宋体" w:hAnsi="宋体"/>
          <w:color w:val="000000"/>
          <w:sz w:val="24"/>
        </w:rPr>
        <w:t>未按本章要求密封和加写标记的投标文件，招标人不予受理。</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4.1.3</w:t>
      </w:r>
      <w:r>
        <w:rPr>
          <w:rFonts w:ascii="宋体" w:hAnsi="宋体"/>
          <w:color w:val="000000"/>
          <w:sz w:val="24"/>
        </w:rPr>
        <w:t>因投标文件迟到或其他原因宣布不能接受该投标文件时，投标文件当面原封退回投标人。</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4.1.4</w:t>
      </w:r>
      <w:r>
        <w:rPr>
          <w:rFonts w:ascii="宋体" w:hAnsi="宋体"/>
          <w:color w:val="000000"/>
          <w:sz w:val="24"/>
        </w:rPr>
        <w:t>如果因投标文件迟到或提交前遗失、或因密封不严、标记不明而造成过早启封、失密等情况，招标人和招标代理机构概不负责。</w:t>
      </w:r>
    </w:p>
    <w:p>
      <w:pPr>
        <w:spacing w:beforeAutospacing="0" w:afterAutospacing="0" w:line="360" w:lineRule="auto"/>
        <w:rPr>
          <w:rFonts w:ascii="宋体" w:hAnsi="宋体"/>
          <w:b/>
          <w:color w:val="000000"/>
          <w:sz w:val="24"/>
        </w:rPr>
      </w:pPr>
      <w:r>
        <w:rPr>
          <w:rFonts w:ascii="宋体" w:hAnsi="宋体"/>
          <w:b/>
          <w:color w:val="000000"/>
          <w:sz w:val="24"/>
        </w:rPr>
        <w:t>4.2投标文件的递交</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 xml:space="preserve">4.2.1 </w:t>
      </w:r>
      <w:r>
        <w:rPr>
          <w:rFonts w:ascii="宋体" w:hAnsi="宋体"/>
          <w:color w:val="000000"/>
          <w:sz w:val="24"/>
        </w:rPr>
        <w:t>投标人应在投标人须知前附表规定的投标截止时间前递交投标文件。</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4.2.2</w:t>
      </w:r>
      <w:r>
        <w:rPr>
          <w:rFonts w:ascii="宋体" w:hAnsi="宋体"/>
          <w:color w:val="000000"/>
          <w:sz w:val="24"/>
        </w:rPr>
        <w:t>投标人递交投标文件的地点：</w:t>
      </w:r>
      <w:r>
        <w:rPr>
          <w:rFonts w:ascii="宋体" w:hAnsi="宋体"/>
          <w:b/>
          <w:color w:val="000000"/>
          <w:sz w:val="24"/>
        </w:rPr>
        <w:t>见投标人须知前附表</w:t>
      </w:r>
      <w:r>
        <w:rPr>
          <w:rFonts w:ascii="宋体" w:hAnsi="宋体"/>
          <w:color w:val="000000"/>
          <w:sz w:val="24"/>
        </w:rPr>
        <w:t>。</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 xml:space="preserve">4.2.3 </w:t>
      </w:r>
      <w:r>
        <w:rPr>
          <w:rFonts w:ascii="宋体" w:hAnsi="宋体"/>
          <w:color w:val="000000"/>
          <w:sz w:val="24"/>
        </w:rPr>
        <w:t>除投标人须知前附表另有规定外，投标人所递交的投标文件不予退还。</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 xml:space="preserve">4.2.4 </w:t>
      </w:r>
      <w:r>
        <w:rPr>
          <w:rFonts w:ascii="宋体" w:hAnsi="宋体"/>
          <w:color w:val="000000"/>
          <w:sz w:val="24"/>
        </w:rPr>
        <w:t>逾期送达的或者未送达指定地点的投标文件，招标人拒绝接收和受理。</w:t>
      </w:r>
    </w:p>
    <w:p>
      <w:pPr>
        <w:spacing w:beforeAutospacing="0" w:afterAutospacing="0" w:line="360" w:lineRule="auto"/>
        <w:rPr>
          <w:rFonts w:ascii="宋体" w:hAnsi="宋体"/>
          <w:b/>
          <w:color w:val="000000"/>
          <w:sz w:val="24"/>
        </w:rPr>
      </w:pPr>
      <w:r>
        <w:rPr>
          <w:rFonts w:ascii="宋体" w:hAnsi="宋体"/>
          <w:b/>
          <w:color w:val="000000"/>
          <w:sz w:val="24"/>
        </w:rPr>
        <w:t>4.3投标文件的修改和撤回</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 xml:space="preserve">4.3.1 </w:t>
      </w:r>
      <w:r>
        <w:rPr>
          <w:rFonts w:ascii="宋体" w:hAnsi="宋体"/>
          <w:color w:val="000000"/>
          <w:sz w:val="24"/>
        </w:rPr>
        <w:t>投标以后，如果投标人提出书面修改和</w:t>
      </w:r>
      <w:r>
        <w:rPr>
          <w:rFonts w:ascii="宋体" w:hAnsi="宋体"/>
          <w:sz w:val="24"/>
        </w:rPr>
        <w:t>撤回要求，须在投标截止时间前送达招标代理人。</w:t>
      </w:r>
    </w:p>
    <w:p>
      <w:pPr>
        <w:spacing w:beforeAutospacing="0" w:afterAutospacing="0" w:line="360" w:lineRule="auto"/>
        <w:ind w:firstLine="480" w:firstLineChars="200"/>
        <w:rPr>
          <w:rFonts w:hint="eastAsia" w:ascii="宋体" w:hAnsi="宋体"/>
          <w:sz w:val="24"/>
        </w:rPr>
      </w:pPr>
      <w:r>
        <w:rPr>
          <w:rFonts w:hint="eastAsia" w:ascii="宋体" w:hAnsi="宋体"/>
          <w:sz w:val="24"/>
        </w:rPr>
        <w:t xml:space="preserve">4.3.2 </w:t>
      </w:r>
      <w:r>
        <w:rPr>
          <w:rFonts w:ascii="宋体" w:hAnsi="宋体"/>
          <w:sz w:val="24"/>
        </w:rPr>
        <w:t>投标人修改投标文件的书面材料，须密封送达招标代理人，同时应在封套上标明“修改投标文件”字样。</w:t>
      </w:r>
    </w:p>
    <w:p>
      <w:pPr>
        <w:spacing w:beforeAutospacing="0" w:afterAutospacing="0" w:line="360" w:lineRule="auto"/>
        <w:ind w:firstLine="360" w:firstLineChars="150"/>
        <w:rPr>
          <w:rFonts w:hint="eastAsia" w:ascii="宋体" w:hAnsi="宋体"/>
          <w:sz w:val="24"/>
        </w:rPr>
      </w:pPr>
      <w:r>
        <w:rPr>
          <w:rFonts w:hint="eastAsia" w:ascii="宋体" w:hAnsi="宋体"/>
          <w:sz w:val="24"/>
        </w:rPr>
        <w:t xml:space="preserve">4.3.3 </w:t>
      </w:r>
      <w:r>
        <w:rPr>
          <w:rFonts w:ascii="宋体" w:hAnsi="宋体"/>
          <w:sz w:val="24"/>
        </w:rPr>
        <w:t>开标后投标人不得撤回投标，否则投标保证金将被没收。</w:t>
      </w:r>
    </w:p>
    <w:p>
      <w:pPr>
        <w:pStyle w:val="7"/>
        <w:spacing w:beforeAutospacing="0" w:afterAutospacing="0" w:line="360" w:lineRule="auto"/>
        <w:rPr>
          <w:rFonts w:ascii="宋体" w:hAnsi="宋体"/>
          <w:sz w:val="24"/>
          <w:szCs w:val="24"/>
        </w:rPr>
      </w:pPr>
      <w:bookmarkStart w:id="23" w:name="_Toc353871545"/>
      <w:bookmarkEnd w:id="23"/>
      <w:bookmarkStart w:id="24" w:name="_Toc335996788"/>
      <w:bookmarkEnd w:id="24"/>
      <w:bookmarkStart w:id="25" w:name="_Toc246213140"/>
      <w:bookmarkEnd w:id="25"/>
      <w:r>
        <w:rPr>
          <w:rFonts w:ascii="宋体" w:hAnsi="宋体"/>
          <w:sz w:val="24"/>
          <w:szCs w:val="24"/>
        </w:rPr>
        <w:t>5 开标和评标</w:t>
      </w:r>
    </w:p>
    <w:p>
      <w:pPr>
        <w:snapToGrid w:val="0"/>
        <w:spacing w:beforeAutospacing="0" w:afterAutospacing="0" w:line="360" w:lineRule="auto"/>
        <w:rPr>
          <w:rFonts w:ascii="宋体" w:hAnsi="宋体"/>
          <w:b/>
          <w:sz w:val="24"/>
        </w:rPr>
      </w:pPr>
      <w:r>
        <w:rPr>
          <w:rFonts w:ascii="宋体" w:hAnsi="宋体"/>
          <w:b/>
          <w:sz w:val="24"/>
        </w:rPr>
        <w:t>5.1开标时间和地点</w:t>
      </w:r>
    </w:p>
    <w:p>
      <w:pPr>
        <w:snapToGrid w:val="0"/>
        <w:spacing w:beforeAutospacing="0" w:afterAutospacing="0" w:line="360" w:lineRule="auto"/>
        <w:ind w:firstLine="480" w:firstLineChars="200"/>
        <w:rPr>
          <w:rFonts w:ascii="宋体" w:hAnsi="宋体"/>
          <w:sz w:val="24"/>
        </w:rPr>
      </w:pPr>
      <w:r>
        <w:rPr>
          <w:rFonts w:ascii="宋体" w:hAnsi="宋体"/>
          <w:sz w:val="24"/>
        </w:rPr>
        <w:t>招标人在投标须知前附</w:t>
      </w:r>
      <w:r>
        <w:rPr>
          <w:rFonts w:ascii="宋体" w:hAnsi="宋体"/>
          <w:color w:val="000000"/>
          <w:sz w:val="24"/>
        </w:rPr>
        <w:t>表规定的开标时间、地点公开开标，邀请所有投标人参加开标会。</w:t>
      </w:r>
      <w:r>
        <w:rPr>
          <w:rFonts w:hint="eastAsia" w:ascii="宋体" w:hAnsi="宋体"/>
          <w:color w:val="000000"/>
          <w:sz w:val="24"/>
        </w:rPr>
        <w:t>投标人授权代表应携带授权委托书和身份证明参加并签到。</w:t>
      </w:r>
    </w:p>
    <w:p>
      <w:pPr>
        <w:snapToGrid w:val="0"/>
        <w:spacing w:beforeAutospacing="0" w:afterAutospacing="0" w:line="360" w:lineRule="auto"/>
        <w:rPr>
          <w:rFonts w:ascii="宋体" w:hAnsi="宋体"/>
          <w:b/>
          <w:color w:val="000000"/>
          <w:sz w:val="24"/>
        </w:rPr>
      </w:pPr>
      <w:r>
        <w:rPr>
          <w:rFonts w:ascii="宋体" w:hAnsi="宋体"/>
          <w:b/>
          <w:color w:val="000000"/>
          <w:sz w:val="24"/>
        </w:rPr>
        <w:t>5.2开标</w:t>
      </w:r>
    </w:p>
    <w:p>
      <w:pPr>
        <w:snapToGrid w:val="0"/>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5.2.</w:t>
      </w:r>
      <w:r>
        <w:rPr>
          <w:rFonts w:ascii="宋体" w:hAnsi="宋体"/>
          <w:color w:val="000000"/>
          <w:sz w:val="24"/>
        </w:rPr>
        <w:t>1</w:t>
      </w:r>
      <w:r>
        <w:rPr>
          <w:rFonts w:hint="eastAsia" w:ascii="宋体" w:hAnsi="宋体"/>
          <w:color w:val="000000"/>
          <w:sz w:val="24"/>
        </w:rPr>
        <w:t xml:space="preserve"> </w:t>
      </w:r>
      <w:r>
        <w:rPr>
          <w:rFonts w:ascii="宋体" w:hAnsi="宋体"/>
          <w:color w:val="000000"/>
          <w:sz w:val="24"/>
        </w:rPr>
        <w:t>开标程序</w:t>
      </w:r>
    </w:p>
    <w:p>
      <w:pPr>
        <w:pStyle w:val="44"/>
        <w:snapToGrid w:val="0"/>
        <w:spacing w:beforeAutospacing="0" w:afterAutospacing="0" w:line="360" w:lineRule="auto"/>
        <w:ind w:firstLine="480"/>
        <w:rPr>
          <w:rFonts w:hint="eastAsia"/>
          <w:color w:val="000000"/>
          <w:sz w:val="24"/>
          <w:szCs w:val="24"/>
        </w:rPr>
      </w:pPr>
      <w:r>
        <w:rPr>
          <w:rFonts w:hint="eastAsia"/>
          <w:color w:val="000000"/>
          <w:sz w:val="24"/>
          <w:szCs w:val="24"/>
        </w:rPr>
        <w:t>（1）宣布投标截止时间到，开标会开始，工作人员停止接收投标文件；</w:t>
      </w:r>
    </w:p>
    <w:p>
      <w:pPr>
        <w:pStyle w:val="44"/>
        <w:snapToGrid w:val="0"/>
        <w:spacing w:beforeAutospacing="0" w:afterAutospacing="0" w:line="360" w:lineRule="auto"/>
        <w:ind w:firstLine="480"/>
        <w:rPr>
          <w:rFonts w:hint="eastAsia"/>
          <w:color w:val="000000"/>
          <w:sz w:val="24"/>
          <w:szCs w:val="24"/>
        </w:rPr>
      </w:pPr>
      <w:r>
        <w:rPr>
          <w:rFonts w:hint="eastAsia"/>
          <w:color w:val="000000"/>
          <w:sz w:val="24"/>
          <w:szCs w:val="24"/>
        </w:rPr>
        <w:t>（2）介绍参加会议单位、人员情况；</w:t>
      </w:r>
    </w:p>
    <w:p>
      <w:pPr>
        <w:pStyle w:val="44"/>
        <w:snapToGrid w:val="0"/>
        <w:spacing w:beforeAutospacing="0" w:afterAutospacing="0" w:line="360" w:lineRule="auto"/>
        <w:ind w:firstLine="480"/>
        <w:rPr>
          <w:rFonts w:hint="eastAsia"/>
          <w:color w:val="000000"/>
          <w:sz w:val="24"/>
          <w:szCs w:val="24"/>
        </w:rPr>
      </w:pPr>
      <w:r>
        <w:rPr>
          <w:rFonts w:hint="eastAsia"/>
          <w:color w:val="000000"/>
          <w:sz w:val="24"/>
          <w:szCs w:val="24"/>
        </w:rPr>
        <w:t>（3）宣布开标会场纪律及投标保证金的递交情况；</w:t>
      </w:r>
    </w:p>
    <w:p>
      <w:pPr>
        <w:pStyle w:val="44"/>
        <w:spacing w:beforeAutospacing="0" w:afterAutospacing="0" w:line="360" w:lineRule="auto"/>
        <w:ind w:firstLine="480"/>
        <w:rPr>
          <w:rFonts w:hint="eastAsia"/>
          <w:color w:val="000000"/>
          <w:sz w:val="24"/>
          <w:szCs w:val="24"/>
        </w:rPr>
      </w:pPr>
      <w:r>
        <w:rPr>
          <w:rFonts w:hint="eastAsia"/>
          <w:color w:val="000000"/>
          <w:sz w:val="24"/>
          <w:szCs w:val="24"/>
        </w:rPr>
        <w:t>（4）由投标人或其推选的代表检查投标文件的密封情况，并签字确认；</w:t>
      </w:r>
    </w:p>
    <w:p>
      <w:pPr>
        <w:pStyle w:val="44"/>
        <w:spacing w:beforeAutospacing="0" w:afterAutospacing="0" w:line="360" w:lineRule="auto"/>
        <w:ind w:firstLine="480"/>
        <w:rPr>
          <w:rFonts w:hint="eastAsia"/>
          <w:color w:val="000000"/>
          <w:sz w:val="24"/>
          <w:szCs w:val="24"/>
        </w:rPr>
      </w:pPr>
      <w:r>
        <w:rPr>
          <w:rFonts w:hint="eastAsia"/>
          <w:color w:val="000000"/>
          <w:sz w:val="24"/>
          <w:szCs w:val="24"/>
        </w:rPr>
        <w:t>（5）按照顺序当众开启投标书，公布投标人名称、投标报价，并进行文字记录；</w:t>
      </w:r>
    </w:p>
    <w:p>
      <w:pPr>
        <w:pStyle w:val="44"/>
        <w:spacing w:beforeAutospacing="0" w:afterAutospacing="0" w:line="360" w:lineRule="auto"/>
        <w:ind w:firstLine="480"/>
        <w:rPr>
          <w:rFonts w:hint="eastAsia"/>
          <w:color w:val="000000"/>
          <w:sz w:val="24"/>
          <w:szCs w:val="24"/>
        </w:rPr>
      </w:pPr>
      <w:r>
        <w:rPr>
          <w:rFonts w:hint="eastAsia"/>
          <w:color w:val="000000"/>
          <w:sz w:val="24"/>
          <w:szCs w:val="24"/>
        </w:rPr>
        <w:t>（6）投标人的法定代表人或委托代理人在开标记录上签字确认；</w:t>
      </w:r>
    </w:p>
    <w:p>
      <w:pPr>
        <w:pStyle w:val="44"/>
        <w:spacing w:beforeAutospacing="0" w:afterAutospacing="0" w:line="360" w:lineRule="auto"/>
        <w:ind w:firstLine="480"/>
        <w:rPr>
          <w:rFonts w:hint="eastAsia"/>
          <w:color w:val="000000"/>
          <w:sz w:val="24"/>
          <w:szCs w:val="24"/>
        </w:rPr>
      </w:pPr>
      <w:r>
        <w:rPr>
          <w:rFonts w:hint="eastAsia"/>
          <w:color w:val="000000"/>
          <w:sz w:val="24"/>
          <w:szCs w:val="24"/>
        </w:rPr>
        <w:t>（7）</w:t>
      </w:r>
      <w:r>
        <w:rPr>
          <w:rFonts w:hint="eastAsia"/>
          <w:color w:val="000000"/>
          <w:kern w:val="2"/>
          <w:sz w:val="24"/>
          <w:szCs w:val="24"/>
        </w:rPr>
        <w:t>评审投标文件，确定中标候选人；</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5.2.</w:t>
      </w:r>
      <w:r>
        <w:rPr>
          <w:rFonts w:ascii="宋体" w:hAnsi="宋体"/>
          <w:color w:val="000000"/>
          <w:sz w:val="24"/>
        </w:rPr>
        <w:t>2</w:t>
      </w:r>
      <w:r>
        <w:rPr>
          <w:rFonts w:hint="eastAsia" w:ascii="宋体" w:hAnsi="宋体"/>
          <w:color w:val="000000"/>
          <w:sz w:val="24"/>
        </w:rPr>
        <w:t xml:space="preserve"> 招标人对</w:t>
      </w:r>
      <w:r>
        <w:rPr>
          <w:rFonts w:ascii="宋体" w:hAnsi="宋体"/>
          <w:color w:val="000000"/>
          <w:sz w:val="24"/>
        </w:rPr>
        <w:t>开标过程进行记录，并存档备查。</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5.2.</w:t>
      </w:r>
      <w:r>
        <w:rPr>
          <w:rFonts w:ascii="宋体" w:hAnsi="宋体"/>
          <w:color w:val="000000"/>
          <w:sz w:val="24"/>
        </w:rPr>
        <w:t>3</w:t>
      </w:r>
      <w:r>
        <w:rPr>
          <w:rFonts w:hint="eastAsia" w:ascii="宋体" w:hAnsi="宋体"/>
          <w:color w:val="000000"/>
          <w:sz w:val="24"/>
        </w:rPr>
        <w:t xml:space="preserve"> </w:t>
      </w:r>
      <w:r>
        <w:rPr>
          <w:rFonts w:ascii="宋体" w:hAnsi="宋体"/>
          <w:b/>
          <w:bCs/>
          <w:color w:val="000000"/>
          <w:sz w:val="24"/>
        </w:rPr>
        <w:t>参加开标的投标人的法定代表人或被授权人应签名报到，以证明其出席开标会议</w:t>
      </w:r>
      <w:r>
        <w:rPr>
          <w:rFonts w:ascii="宋体" w:hAnsi="宋体"/>
          <w:color w:val="000000"/>
          <w:sz w:val="24"/>
        </w:rPr>
        <w:t>。</w:t>
      </w:r>
    </w:p>
    <w:p>
      <w:pPr>
        <w:spacing w:beforeAutospacing="0" w:afterAutospacing="0" w:line="360" w:lineRule="auto"/>
        <w:ind w:firstLine="470" w:firstLineChars="196"/>
        <w:rPr>
          <w:rFonts w:hint="eastAsia" w:ascii="宋体" w:hAnsi="宋体"/>
          <w:color w:val="000000"/>
          <w:sz w:val="24"/>
        </w:rPr>
      </w:pPr>
      <w:r>
        <w:rPr>
          <w:rFonts w:hint="eastAsia" w:ascii="宋体" w:hAnsi="宋体"/>
          <w:color w:val="000000"/>
          <w:sz w:val="24"/>
        </w:rPr>
        <w:t xml:space="preserve">5.2.4 </w:t>
      </w:r>
      <w:r>
        <w:rPr>
          <w:rFonts w:ascii="宋体" w:hAnsi="宋体"/>
          <w:color w:val="000000"/>
          <w:sz w:val="24"/>
        </w:rPr>
        <w:t>在开标前，投标文件有下列情况之一者将被拒绝：</w:t>
      </w:r>
    </w:p>
    <w:p>
      <w:pPr>
        <w:spacing w:beforeAutospacing="0" w:afterAutospacing="0" w:line="360" w:lineRule="auto"/>
        <w:ind w:firstLine="480" w:firstLineChars="200"/>
        <w:rPr>
          <w:rFonts w:ascii="宋体" w:hAnsi="宋体"/>
          <w:color w:val="000000"/>
          <w:sz w:val="24"/>
        </w:rPr>
      </w:pPr>
      <w:r>
        <w:rPr>
          <w:rFonts w:ascii="宋体" w:hAnsi="宋体"/>
          <w:color w:val="000000"/>
          <w:sz w:val="24"/>
        </w:rPr>
        <w:t>（1）投标截止时间后送达的投标文件；</w:t>
      </w:r>
    </w:p>
    <w:p>
      <w:pPr>
        <w:spacing w:beforeAutospacing="0" w:afterAutospacing="0" w:line="360" w:lineRule="auto"/>
        <w:ind w:firstLine="480" w:firstLineChars="200"/>
        <w:rPr>
          <w:rFonts w:ascii="宋体" w:hAnsi="宋体"/>
          <w:color w:val="000000"/>
          <w:sz w:val="24"/>
        </w:rPr>
      </w:pPr>
      <w:r>
        <w:rPr>
          <w:rFonts w:ascii="宋体" w:hAnsi="宋体"/>
          <w:color w:val="000000"/>
          <w:sz w:val="24"/>
        </w:rPr>
        <w:t>（2）无法人授权委托书和委托代理人身份证原件的</w:t>
      </w:r>
      <w:r>
        <w:rPr>
          <w:rFonts w:hint="eastAsia" w:ascii="宋体" w:hAnsi="宋体"/>
          <w:color w:val="000000"/>
          <w:sz w:val="24"/>
        </w:rPr>
        <w:t>，如法定代表人参会，需要提供身份证原件和法定代表人身份证明</w:t>
      </w:r>
      <w:r>
        <w:rPr>
          <w:rFonts w:ascii="宋体" w:hAnsi="宋体"/>
          <w:color w:val="000000"/>
          <w:sz w:val="24"/>
        </w:rPr>
        <w:t>；</w:t>
      </w:r>
    </w:p>
    <w:p>
      <w:pPr>
        <w:spacing w:beforeAutospacing="0" w:afterAutospacing="0" w:line="360" w:lineRule="auto"/>
        <w:ind w:firstLine="480" w:firstLineChars="200"/>
        <w:rPr>
          <w:rFonts w:ascii="宋体" w:hAnsi="宋体"/>
          <w:color w:val="000000"/>
          <w:sz w:val="24"/>
        </w:rPr>
      </w:pPr>
      <w:r>
        <w:rPr>
          <w:rFonts w:ascii="宋体" w:hAnsi="宋体"/>
          <w:color w:val="000000"/>
          <w:sz w:val="24"/>
        </w:rPr>
        <w:t>（3）由于密封不妥或未按规定要求密封，在送交途中严重破损或散失的投标文件；</w:t>
      </w:r>
    </w:p>
    <w:p>
      <w:pPr>
        <w:spacing w:beforeAutospacing="0" w:afterAutospacing="0" w:line="360" w:lineRule="auto"/>
        <w:ind w:firstLine="480" w:firstLineChars="200"/>
        <w:rPr>
          <w:rFonts w:ascii="宋体" w:hAnsi="宋体"/>
          <w:color w:val="000000"/>
          <w:sz w:val="24"/>
        </w:rPr>
      </w:pPr>
      <w:r>
        <w:rPr>
          <w:rFonts w:ascii="宋体" w:hAnsi="宋体"/>
          <w:color w:val="000000"/>
          <w:sz w:val="24"/>
        </w:rPr>
        <w:t>（4）以电讯形式投标的投标文件；</w:t>
      </w:r>
    </w:p>
    <w:p>
      <w:pPr>
        <w:spacing w:beforeAutospacing="0" w:afterAutospacing="0" w:line="360" w:lineRule="auto"/>
        <w:ind w:firstLine="480" w:firstLineChars="200"/>
        <w:rPr>
          <w:rFonts w:ascii="宋体" w:hAnsi="宋体"/>
          <w:color w:val="000000"/>
          <w:sz w:val="24"/>
        </w:rPr>
      </w:pPr>
      <w:r>
        <w:rPr>
          <w:rFonts w:ascii="宋体" w:hAnsi="宋体"/>
          <w:color w:val="000000"/>
          <w:sz w:val="24"/>
        </w:rPr>
        <w:t>（5）未按规定提交投标</w:t>
      </w:r>
      <w:r>
        <w:rPr>
          <w:rFonts w:hint="eastAsia" w:ascii="宋体" w:hAnsi="宋体"/>
          <w:color w:val="000000"/>
          <w:sz w:val="24"/>
        </w:rPr>
        <w:t>担保</w:t>
      </w:r>
      <w:r>
        <w:rPr>
          <w:rFonts w:ascii="宋体" w:hAnsi="宋体"/>
          <w:color w:val="000000"/>
          <w:sz w:val="24"/>
        </w:rPr>
        <w:t>的；</w:t>
      </w:r>
    </w:p>
    <w:p>
      <w:pPr>
        <w:spacing w:beforeAutospacing="0" w:afterAutospacing="0" w:line="360" w:lineRule="auto"/>
        <w:ind w:firstLine="480" w:firstLineChars="200"/>
        <w:rPr>
          <w:rFonts w:ascii="宋体" w:hAnsi="宋体"/>
          <w:color w:val="000000"/>
          <w:sz w:val="24"/>
        </w:rPr>
      </w:pPr>
      <w:r>
        <w:rPr>
          <w:rFonts w:ascii="宋体" w:hAnsi="宋体"/>
          <w:color w:val="000000"/>
          <w:sz w:val="24"/>
        </w:rPr>
        <w:t>（6）不符合法律、法规和招标文件中规定的其他实质性要求的。</w:t>
      </w:r>
    </w:p>
    <w:p>
      <w:pPr>
        <w:spacing w:beforeAutospacing="0" w:afterAutospacing="0" w:line="360" w:lineRule="auto"/>
        <w:rPr>
          <w:rFonts w:ascii="宋体" w:hAnsi="宋体"/>
          <w:b/>
          <w:color w:val="000000"/>
          <w:sz w:val="24"/>
        </w:rPr>
      </w:pPr>
      <w:r>
        <w:rPr>
          <w:rFonts w:ascii="宋体" w:hAnsi="宋体"/>
          <w:b/>
          <w:color w:val="000000"/>
          <w:sz w:val="24"/>
        </w:rPr>
        <w:t>5.3评标委员会</w:t>
      </w:r>
    </w:p>
    <w:p>
      <w:pPr>
        <w:spacing w:beforeAutospacing="0" w:afterAutospacing="0" w:line="360" w:lineRule="auto"/>
        <w:ind w:firstLine="480"/>
        <w:rPr>
          <w:rFonts w:hint="eastAsia" w:ascii="宋体" w:hAnsi="宋体"/>
          <w:color w:val="000000"/>
          <w:sz w:val="24"/>
        </w:rPr>
      </w:pPr>
      <w:r>
        <w:rPr>
          <w:rFonts w:hint="eastAsia" w:ascii="宋体" w:hAnsi="宋体"/>
          <w:color w:val="000000"/>
          <w:sz w:val="24"/>
        </w:rPr>
        <w:t>5.3.</w:t>
      </w:r>
      <w:r>
        <w:rPr>
          <w:rFonts w:ascii="宋体" w:hAnsi="宋体"/>
          <w:color w:val="000000"/>
          <w:sz w:val="24"/>
        </w:rPr>
        <w:t>1</w:t>
      </w:r>
      <w:r>
        <w:rPr>
          <w:rFonts w:hint="eastAsia" w:ascii="宋体"/>
          <w:b/>
          <w:bCs/>
          <w:color w:val="000000"/>
          <w:sz w:val="24"/>
        </w:rPr>
        <w:t>评标委员会由招标人或招标人指定的相关专业技术人员组建。</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 xml:space="preserve">5.3.2 </w:t>
      </w:r>
      <w:r>
        <w:rPr>
          <w:rFonts w:ascii="宋体" w:hAnsi="宋体"/>
          <w:color w:val="000000"/>
          <w:sz w:val="24"/>
        </w:rPr>
        <w:t>评标委员会成员与评标活动有关的工作人员不得向他人透露对投标文件的评审和比较、中标候选人的推荐以及与评标有关的其他情况。投标文件及与评标有关的资料应当保密。</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 xml:space="preserve">5.3.3 </w:t>
      </w:r>
      <w:r>
        <w:rPr>
          <w:rFonts w:ascii="宋体" w:hAnsi="宋体"/>
          <w:color w:val="000000"/>
          <w:sz w:val="24"/>
        </w:rPr>
        <w:t>评标原则</w:t>
      </w:r>
    </w:p>
    <w:p>
      <w:pPr>
        <w:spacing w:beforeAutospacing="0" w:afterAutospacing="0" w:line="360" w:lineRule="auto"/>
        <w:ind w:firstLine="480" w:firstLineChars="200"/>
        <w:rPr>
          <w:rFonts w:ascii="宋体" w:hAnsi="宋体"/>
          <w:color w:val="000000"/>
          <w:sz w:val="24"/>
        </w:rPr>
      </w:pPr>
      <w:r>
        <w:rPr>
          <w:rFonts w:ascii="宋体" w:hAnsi="宋体"/>
          <w:color w:val="000000"/>
          <w:sz w:val="24"/>
        </w:rPr>
        <w:t>（</w:t>
      </w:r>
      <w:r>
        <w:rPr>
          <w:rFonts w:hint="eastAsia" w:ascii="宋体" w:hAnsi="宋体"/>
          <w:color w:val="000000"/>
          <w:sz w:val="24"/>
        </w:rPr>
        <w:t>1</w:t>
      </w:r>
      <w:r>
        <w:rPr>
          <w:rFonts w:ascii="宋体" w:hAnsi="宋体"/>
          <w:color w:val="000000"/>
          <w:sz w:val="24"/>
        </w:rPr>
        <w:t>）评标委员会应客观公正地对待所有的投标人，对所有的投标评价，均采用相同的程序和标准。在</w:t>
      </w:r>
      <w:r>
        <w:rPr>
          <w:rFonts w:hint="eastAsia" w:ascii="宋体" w:hAnsi="宋体"/>
          <w:color w:val="000000"/>
          <w:sz w:val="24"/>
        </w:rPr>
        <w:t>评</w:t>
      </w:r>
      <w:r>
        <w:rPr>
          <w:rFonts w:ascii="宋体" w:hAnsi="宋体"/>
          <w:color w:val="000000"/>
          <w:sz w:val="24"/>
        </w:rPr>
        <w:t>标期间，投标人不得进行任何旨在影响评标结果的活动，否则将废除其投标</w:t>
      </w:r>
      <w:r>
        <w:rPr>
          <w:rFonts w:hint="eastAsia" w:ascii="宋体" w:hAnsi="宋体"/>
          <w:color w:val="000000"/>
          <w:sz w:val="24"/>
        </w:rPr>
        <w:t>；</w:t>
      </w:r>
    </w:p>
    <w:p>
      <w:pPr>
        <w:spacing w:beforeAutospacing="0" w:afterAutospacing="0" w:line="360" w:lineRule="auto"/>
        <w:ind w:firstLine="480" w:firstLineChars="200"/>
        <w:rPr>
          <w:rFonts w:ascii="宋体" w:hAnsi="宋体"/>
          <w:color w:val="000000"/>
          <w:sz w:val="24"/>
        </w:rPr>
      </w:pPr>
      <w:r>
        <w:rPr>
          <w:rFonts w:ascii="宋体" w:hAnsi="宋体"/>
          <w:color w:val="000000"/>
          <w:sz w:val="24"/>
        </w:rPr>
        <w:t>（</w:t>
      </w:r>
      <w:r>
        <w:rPr>
          <w:rFonts w:hint="eastAsia" w:ascii="宋体" w:hAnsi="宋体"/>
          <w:color w:val="000000"/>
          <w:sz w:val="24"/>
        </w:rPr>
        <w:t>2</w:t>
      </w:r>
      <w:r>
        <w:rPr>
          <w:rFonts w:ascii="宋体" w:hAnsi="宋体"/>
          <w:color w:val="000000"/>
          <w:sz w:val="24"/>
        </w:rPr>
        <w:t>）</w:t>
      </w:r>
      <w:r>
        <w:rPr>
          <w:rFonts w:hint="eastAsia" w:ascii="宋体" w:hAnsi="宋体"/>
          <w:color w:val="000000"/>
          <w:sz w:val="24"/>
        </w:rPr>
        <w:t>评标委员会</w:t>
      </w:r>
      <w:r>
        <w:rPr>
          <w:rFonts w:ascii="宋体" w:hAnsi="宋体"/>
          <w:color w:val="000000"/>
          <w:sz w:val="24"/>
        </w:rPr>
        <w:t>不向未中标者方解释未中标原因，不退还投标文件；</w:t>
      </w:r>
    </w:p>
    <w:p>
      <w:pPr>
        <w:spacing w:beforeAutospacing="0" w:afterAutospacing="0" w:line="360" w:lineRule="auto"/>
        <w:ind w:firstLine="480" w:firstLineChars="200"/>
        <w:rPr>
          <w:rFonts w:ascii="宋体" w:hAnsi="宋体"/>
          <w:color w:val="000000"/>
          <w:sz w:val="24"/>
        </w:rPr>
      </w:pPr>
      <w:r>
        <w:rPr>
          <w:rFonts w:ascii="宋体" w:hAnsi="宋体"/>
          <w:color w:val="000000"/>
          <w:sz w:val="24"/>
        </w:rPr>
        <w:t>（</w:t>
      </w:r>
      <w:r>
        <w:rPr>
          <w:rFonts w:hint="eastAsia" w:ascii="宋体" w:hAnsi="宋体"/>
          <w:color w:val="000000"/>
          <w:sz w:val="24"/>
        </w:rPr>
        <w:t>3</w:t>
      </w:r>
      <w:r>
        <w:rPr>
          <w:rFonts w:ascii="宋体" w:hAnsi="宋体"/>
          <w:color w:val="000000"/>
          <w:sz w:val="24"/>
        </w:rPr>
        <w:t>）评审中如发现</w:t>
      </w:r>
      <w:r>
        <w:rPr>
          <w:rFonts w:hint="eastAsia" w:ascii="宋体" w:hAnsi="宋体"/>
          <w:color w:val="000000"/>
          <w:sz w:val="24"/>
          <w:lang w:eastAsia="zh-CN"/>
        </w:rPr>
        <w:t>投标人</w:t>
      </w:r>
      <w:r>
        <w:rPr>
          <w:rFonts w:ascii="宋体" w:hAnsi="宋体"/>
          <w:color w:val="000000"/>
          <w:sz w:val="24"/>
        </w:rPr>
        <w:t>的报价</w:t>
      </w:r>
      <w:r>
        <w:rPr>
          <w:rFonts w:hint="eastAsia" w:ascii="宋体" w:hAnsi="宋体"/>
          <w:color w:val="000000"/>
          <w:sz w:val="24"/>
        </w:rPr>
        <w:t>清单不符合采购价格限制的投标</w:t>
      </w:r>
      <w:r>
        <w:rPr>
          <w:rFonts w:ascii="宋体" w:hAnsi="宋体"/>
          <w:color w:val="000000"/>
          <w:kern w:val="0"/>
          <w:sz w:val="24"/>
        </w:rPr>
        <w:t>，将不被接受</w:t>
      </w:r>
      <w:r>
        <w:rPr>
          <w:rFonts w:ascii="宋体" w:hAnsi="宋体"/>
          <w:color w:val="000000"/>
          <w:sz w:val="24"/>
        </w:rPr>
        <w:t>。</w:t>
      </w:r>
    </w:p>
    <w:p>
      <w:pPr>
        <w:spacing w:beforeAutospacing="0" w:afterAutospacing="0" w:line="360" w:lineRule="auto"/>
        <w:rPr>
          <w:rFonts w:ascii="宋体" w:hAnsi="宋体"/>
          <w:b/>
          <w:color w:val="000000"/>
          <w:sz w:val="24"/>
        </w:rPr>
      </w:pPr>
      <w:r>
        <w:rPr>
          <w:rFonts w:ascii="宋体" w:hAnsi="宋体"/>
          <w:b/>
          <w:color w:val="000000"/>
          <w:sz w:val="24"/>
        </w:rPr>
        <w:t>5.4评标</w:t>
      </w:r>
      <w:r>
        <w:rPr>
          <w:rFonts w:hint="eastAsia" w:ascii="宋体" w:hAnsi="宋体"/>
          <w:b/>
          <w:color w:val="000000"/>
          <w:sz w:val="24"/>
        </w:rPr>
        <w:t>过程</w:t>
      </w:r>
      <w:r>
        <w:rPr>
          <w:rFonts w:ascii="宋体" w:hAnsi="宋体"/>
          <w:b/>
          <w:color w:val="000000"/>
          <w:sz w:val="24"/>
        </w:rPr>
        <w:t>的保密</w:t>
      </w:r>
    </w:p>
    <w:p>
      <w:pPr>
        <w:spacing w:beforeAutospacing="0" w:afterAutospacing="0" w:line="360" w:lineRule="auto"/>
        <w:ind w:firstLine="480" w:firstLineChars="200"/>
        <w:rPr>
          <w:rFonts w:ascii="宋体" w:hAnsi="宋体"/>
          <w:color w:val="000000"/>
          <w:sz w:val="24"/>
        </w:rPr>
      </w:pPr>
      <w:r>
        <w:rPr>
          <w:rFonts w:ascii="宋体" w:hAnsi="宋体"/>
          <w:color w:val="000000"/>
          <w:sz w:val="24"/>
        </w:rPr>
        <w:t>公开开标后，直到授予中标</w:t>
      </w:r>
      <w:r>
        <w:rPr>
          <w:rFonts w:hint="eastAsia" w:ascii="宋体" w:hAnsi="宋体"/>
          <w:color w:val="000000"/>
          <w:sz w:val="24"/>
        </w:rPr>
        <w:t>人合同</w:t>
      </w:r>
      <w:r>
        <w:rPr>
          <w:rFonts w:ascii="宋体" w:hAnsi="宋体"/>
          <w:color w:val="000000"/>
          <w:sz w:val="24"/>
        </w:rPr>
        <w:t>为止，凡属于审查、澄清、评价和比较的</w:t>
      </w:r>
      <w:r>
        <w:rPr>
          <w:rFonts w:hint="eastAsia" w:ascii="宋体" w:hAnsi="宋体"/>
          <w:color w:val="000000"/>
          <w:sz w:val="24"/>
        </w:rPr>
        <w:t>有关</w:t>
      </w:r>
      <w:r>
        <w:rPr>
          <w:rFonts w:ascii="宋体" w:hAnsi="宋体"/>
          <w:color w:val="000000"/>
          <w:sz w:val="24"/>
        </w:rPr>
        <w:t>资料</w:t>
      </w:r>
      <w:r>
        <w:rPr>
          <w:rFonts w:hint="eastAsia" w:ascii="宋体" w:hAnsi="宋体"/>
          <w:color w:val="000000"/>
          <w:sz w:val="24"/>
        </w:rPr>
        <w:t>及中标候选人的推荐情况，与评标有关的其它任何情况均严格保密</w:t>
      </w:r>
      <w:r>
        <w:rPr>
          <w:rFonts w:ascii="宋体" w:hAnsi="宋体"/>
          <w:color w:val="000000"/>
          <w:sz w:val="24"/>
        </w:rPr>
        <w:t>。</w:t>
      </w:r>
    </w:p>
    <w:p>
      <w:pPr>
        <w:spacing w:beforeAutospacing="0" w:afterAutospacing="0" w:line="360" w:lineRule="auto"/>
        <w:rPr>
          <w:rFonts w:ascii="宋体" w:hAnsi="宋体"/>
          <w:b/>
          <w:color w:val="000000"/>
          <w:sz w:val="24"/>
        </w:rPr>
      </w:pPr>
      <w:r>
        <w:rPr>
          <w:rFonts w:ascii="宋体" w:hAnsi="宋体"/>
          <w:b/>
          <w:color w:val="000000"/>
          <w:sz w:val="24"/>
        </w:rPr>
        <w:t>5.5评标</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5.5.</w:t>
      </w:r>
      <w:r>
        <w:rPr>
          <w:rFonts w:ascii="宋体" w:hAnsi="宋体"/>
          <w:color w:val="000000"/>
          <w:sz w:val="24"/>
        </w:rPr>
        <w:t>1</w:t>
      </w:r>
      <w:r>
        <w:rPr>
          <w:rFonts w:hint="eastAsia" w:ascii="宋体" w:hAnsi="宋体"/>
          <w:color w:val="000000"/>
          <w:sz w:val="24"/>
        </w:rPr>
        <w:t xml:space="preserve"> </w:t>
      </w:r>
      <w:r>
        <w:rPr>
          <w:rFonts w:ascii="宋体" w:hAnsi="宋体"/>
          <w:color w:val="000000"/>
          <w:sz w:val="24"/>
        </w:rPr>
        <w:t>评标准备工作</w:t>
      </w:r>
    </w:p>
    <w:p>
      <w:pPr>
        <w:spacing w:beforeAutospacing="0" w:afterAutospacing="0" w:line="360" w:lineRule="auto"/>
        <w:ind w:firstLine="480" w:firstLineChars="200"/>
        <w:rPr>
          <w:rFonts w:ascii="宋体" w:hAnsi="宋体"/>
          <w:color w:val="000000"/>
          <w:sz w:val="24"/>
        </w:rPr>
      </w:pPr>
      <w:r>
        <w:rPr>
          <w:rFonts w:ascii="宋体" w:hAnsi="宋体"/>
          <w:color w:val="000000"/>
          <w:sz w:val="24"/>
        </w:rPr>
        <w:t>（</w:t>
      </w:r>
      <w:r>
        <w:rPr>
          <w:rFonts w:hint="eastAsia" w:ascii="宋体" w:hAnsi="宋体"/>
          <w:color w:val="000000"/>
          <w:sz w:val="24"/>
        </w:rPr>
        <w:t>1</w:t>
      </w:r>
      <w:r>
        <w:rPr>
          <w:rFonts w:ascii="宋体" w:hAnsi="宋体"/>
          <w:color w:val="000000"/>
          <w:sz w:val="24"/>
        </w:rPr>
        <w:t>）阅读、研究招标文件和相关评标资料，获取评标所需要的重要信息和数据；</w:t>
      </w:r>
    </w:p>
    <w:p>
      <w:pPr>
        <w:spacing w:beforeAutospacing="0" w:afterAutospacing="0" w:line="360" w:lineRule="auto"/>
        <w:ind w:firstLine="480" w:firstLineChars="200"/>
        <w:rPr>
          <w:rFonts w:ascii="宋体" w:hAnsi="宋体"/>
          <w:color w:val="000000"/>
          <w:sz w:val="24"/>
        </w:rPr>
      </w:pPr>
      <w:r>
        <w:rPr>
          <w:rFonts w:ascii="宋体" w:hAnsi="宋体"/>
          <w:color w:val="000000"/>
          <w:sz w:val="24"/>
        </w:rPr>
        <w:t>（</w:t>
      </w:r>
      <w:r>
        <w:rPr>
          <w:rFonts w:hint="eastAsia" w:ascii="宋体" w:hAnsi="宋体"/>
          <w:color w:val="000000"/>
          <w:sz w:val="24"/>
        </w:rPr>
        <w:t>2</w:t>
      </w:r>
      <w:r>
        <w:rPr>
          <w:rFonts w:ascii="宋体" w:hAnsi="宋体"/>
          <w:color w:val="000000"/>
          <w:sz w:val="24"/>
        </w:rPr>
        <w:t>）熟悉招标文件规定的评标方法及在评标过程中需要考虑的因素；</w:t>
      </w:r>
    </w:p>
    <w:p>
      <w:pPr>
        <w:spacing w:beforeAutospacing="0" w:afterAutospacing="0" w:line="360" w:lineRule="auto"/>
        <w:ind w:firstLine="480" w:firstLineChars="200"/>
        <w:rPr>
          <w:rFonts w:ascii="宋体" w:hAnsi="宋体"/>
          <w:color w:val="000000"/>
          <w:sz w:val="24"/>
        </w:rPr>
      </w:pPr>
      <w:r>
        <w:rPr>
          <w:rFonts w:ascii="宋体" w:hAnsi="宋体"/>
          <w:color w:val="000000"/>
          <w:sz w:val="24"/>
        </w:rPr>
        <w:t>（</w:t>
      </w:r>
      <w:r>
        <w:rPr>
          <w:rFonts w:hint="eastAsia" w:ascii="宋体" w:hAnsi="宋体"/>
          <w:color w:val="000000"/>
          <w:sz w:val="24"/>
        </w:rPr>
        <w:t>3</w:t>
      </w:r>
      <w:r>
        <w:rPr>
          <w:rFonts w:ascii="宋体" w:hAnsi="宋体"/>
          <w:color w:val="000000"/>
          <w:sz w:val="24"/>
        </w:rPr>
        <w:t>）核对评标工作用表。</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5.5.</w:t>
      </w:r>
      <w:r>
        <w:rPr>
          <w:rFonts w:ascii="宋体" w:hAnsi="宋体"/>
          <w:color w:val="000000"/>
          <w:sz w:val="24"/>
        </w:rPr>
        <w:t>2</w:t>
      </w:r>
      <w:r>
        <w:rPr>
          <w:rFonts w:hint="eastAsia" w:ascii="宋体" w:hAnsi="宋体"/>
          <w:color w:val="000000"/>
          <w:sz w:val="24"/>
        </w:rPr>
        <w:t xml:space="preserve"> </w:t>
      </w:r>
      <w:r>
        <w:rPr>
          <w:rFonts w:ascii="宋体" w:hAnsi="宋体"/>
          <w:color w:val="000000"/>
          <w:sz w:val="24"/>
        </w:rPr>
        <w:t>评标办法：</w:t>
      </w:r>
      <w:r>
        <w:rPr>
          <w:rFonts w:hint="eastAsia" w:ascii="宋体" w:hAnsi="宋体"/>
          <w:b/>
          <w:bCs/>
          <w:color w:val="000000"/>
          <w:sz w:val="24"/>
        </w:rPr>
        <w:t>最低评标价法</w:t>
      </w:r>
      <w:r>
        <w:rPr>
          <w:rFonts w:hint="eastAsia" w:ascii="宋体" w:hAnsi="宋体"/>
          <w:color w:val="000000"/>
          <w:sz w:val="24"/>
        </w:rPr>
        <w:t>，</w:t>
      </w:r>
      <w:r>
        <w:rPr>
          <w:rFonts w:ascii="宋体" w:hAnsi="宋体"/>
          <w:color w:val="000000"/>
          <w:sz w:val="24"/>
        </w:rPr>
        <w:t>详见招标文件第</w:t>
      </w:r>
      <w:r>
        <w:rPr>
          <w:rFonts w:hint="eastAsia" w:ascii="宋体" w:hAnsi="宋体"/>
          <w:color w:val="000000"/>
          <w:sz w:val="24"/>
        </w:rPr>
        <w:t>三</w:t>
      </w:r>
      <w:r>
        <w:rPr>
          <w:rFonts w:ascii="宋体" w:hAnsi="宋体"/>
          <w:color w:val="000000"/>
          <w:sz w:val="24"/>
        </w:rPr>
        <w:t>章。</w:t>
      </w:r>
    </w:p>
    <w:p>
      <w:pPr>
        <w:spacing w:beforeAutospacing="0" w:afterAutospacing="0" w:line="360" w:lineRule="auto"/>
        <w:rPr>
          <w:rFonts w:ascii="宋体" w:hAnsi="宋体"/>
          <w:b/>
          <w:color w:val="000000"/>
          <w:sz w:val="24"/>
        </w:rPr>
      </w:pPr>
      <w:r>
        <w:rPr>
          <w:rFonts w:ascii="宋体" w:hAnsi="宋体"/>
          <w:b/>
          <w:color w:val="000000"/>
          <w:sz w:val="24"/>
        </w:rPr>
        <w:t>5.6对投标文件初审</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5.6.</w:t>
      </w:r>
      <w:r>
        <w:rPr>
          <w:rFonts w:ascii="宋体" w:hAnsi="宋体"/>
          <w:color w:val="000000"/>
          <w:sz w:val="24"/>
        </w:rPr>
        <w:t>1</w:t>
      </w:r>
      <w:r>
        <w:rPr>
          <w:rFonts w:hint="eastAsia" w:ascii="宋体" w:hAnsi="宋体"/>
          <w:color w:val="000000"/>
          <w:sz w:val="24"/>
        </w:rPr>
        <w:t xml:space="preserve"> </w:t>
      </w:r>
      <w:r>
        <w:rPr>
          <w:rFonts w:ascii="宋体" w:hAnsi="宋体"/>
          <w:color w:val="000000"/>
          <w:sz w:val="24"/>
        </w:rPr>
        <w:t>初审内容为投标人的资质是否符合要求，投标文件是否实质性响应招标文件文件的要求、内容是否完整、价格构成有无计算错误、文件签署是否齐全。</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5.6.</w:t>
      </w:r>
      <w:r>
        <w:rPr>
          <w:rFonts w:ascii="宋体" w:hAnsi="宋体"/>
          <w:color w:val="000000"/>
          <w:sz w:val="24"/>
        </w:rPr>
        <w:t>2</w:t>
      </w:r>
      <w:r>
        <w:rPr>
          <w:rFonts w:hint="eastAsia" w:ascii="宋体" w:hAnsi="宋体"/>
          <w:color w:val="000000"/>
          <w:sz w:val="24"/>
        </w:rPr>
        <w:t xml:space="preserve"> </w:t>
      </w:r>
      <w:r>
        <w:rPr>
          <w:rFonts w:ascii="宋体" w:hAnsi="宋体"/>
          <w:color w:val="000000"/>
          <w:sz w:val="24"/>
        </w:rPr>
        <w:t>评标委员会对投标文件的判定，只依据投标文件内容本身，不依靠开标后的任何外来证明。</w:t>
      </w:r>
    </w:p>
    <w:p>
      <w:pPr>
        <w:spacing w:beforeAutospacing="0" w:afterAutospacing="0" w:line="360" w:lineRule="auto"/>
        <w:rPr>
          <w:rFonts w:ascii="宋体" w:hAnsi="宋体"/>
          <w:b/>
          <w:color w:val="000000"/>
          <w:sz w:val="24"/>
        </w:rPr>
      </w:pPr>
      <w:r>
        <w:rPr>
          <w:rFonts w:ascii="宋体" w:hAnsi="宋体"/>
          <w:b/>
          <w:color w:val="000000"/>
          <w:sz w:val="24"/>
        </w:rPr>
        <w:t>5.7下列投标文件将被视为无效：</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5.7.</w:t>
      </w:r>
      <w:r>
        <w:rPr>
          <w:rFonts w:ascii="宋体" w:hAnsi="宋体"/>
          <w:color w:val="000000"/>
          <w:sz w:val="24"/>
        </w:rPr>
        <w:t>1</w:t>
      </w:r>
      <w:r>
        <w:rPr>
          <w:rFonts w:hint="eastAsia" w:ascii="宋体" w:hAnsi="宋体"/>
          <w:color w:val="000000"/>
          <w:sz w:val="24"/>
        </w:rPr>
        <w:t xml:space="preserve"> </w:t>
      </w:r>
      <w:r>
        <w:rPr>
          <w:rFonts w:ascii="宋体" w:hAnsi="宋体"/>
          <w:color w:val="000000"/>
          <w:sz w:val="24"/>
        </w:rPr>
        <w:t>投标文件未按照招标文件规定填写、签署、盖章和装订的；</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5.7.</w:t>
      </w:r>
      <w:r>
        <w:rPr>
          <w:rFonts w:ascii="宋体" w:hAnsi="宋体"/>
          <w:color w:val="000000"/>
          <w:sz w:val="24"/>
        </w:rPr>
        <w:t>2</w:t>
      </w:r>
      <w:r>
        <w:rPr>
          <w:rFonts w:hint="eastAsia" w:ascii="宋体" w:hAnsi="宋体"/>
          <w:color w:val="000000"/>
          <w:sz w:val="24"/>
        </w:rPr>
        <w:t xml:space="preserve"> </w:t>
      </w:r>
      <w:r>
        <w:rPr>
          <w:rFonts w:ascii="宋体" w:hAnsi="宋体"/>
          <w:color w:val="000000"/>
          <w:sz w:val="24"/>
        </w:rPr>
        <w:t>投标文件与招标文件有重大</w:t>
      </w:r>
      <w:r>
        <w:rPr>
          <w:rFonts w:hint="eastAsia" w:ascii="宋体" w:hAnsi="宋体"/>
          <w:color w:val="000000"/>
          <w:sz w:val="24"/>
        </w:rPr>
        <w:t>负</w:t>
      </w:r>
      <w:r>
        <w:rPr>
          <w:rFonts w:ascii="宋体" w:hAnsi="宋体"/>
          <w:color w:val="000000"/>
          <w:sz w:val="24"/>
        </w:rPr>
        <w:t>偏离的；</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5.7.</w:t>
      </w:r>
      <w:r>
        <w:rPr>
          <w:rFonts w:ascii="宋体" w:hAnsi="宋体"/>
          <w:color w:val="000000"/>
          <w:sz w:val="24"/>
        </w:rPr>
        <w:t>3</w:t>
      </w:r>
      <w:r>
        <w:rPr>
          <w:rFonts w:hint="eastAsia" w:ascii="宋体" w:hAnsi="宋体"/>
          <w:color w:val="000000"/>
          <w:sz w:val="24"/>
        </w:rPr>
        <w:t xml:space="preserve"> </w:t>
      </w:r>
      <w:r>
        <w:rPr>
          <w:rFonts w:ascii="宋体" w:hAnsi="宋体"/>
          <w:color w:val="000000"/>
          <w:sz w:val="24"/>
        </w:rPr>
        <w:t>投标人拒绝修正错误的；</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5.7.</w:t>
      </w:r>
      <w:r>
        <w:rPr>
          <w:rFonts w:ascii="宋体" w:hAnsi="宋体"/>
          <w:color w:val="000000"/>
          <w:sz w:val="24"/>
        </w:rPr>
        <w:t>4</w:t>
      </w:r>
      <w:r>
        <w:rPr>
          <w:rFonts w:hint="eastAsia" w:ascii="宋体" w:hAnsi="宋体"/>
          <w:color w:val="000000"/>
          <w:sz w:val="24"/>
        </w:rPr>
        <w:t xml:space="preserve"> </w:t>
      </w:r>
      <w:r>
        <w:rPr>
          <w:rFonts w:ascii="宋体" w:hAnsi="宋体"/>
          <w:color w:val="000000"/>
          <w:sz w:val="24"/>
        </w:rPr>
        <w:t>投标文件的关键内容字迹模糊，无法辨认的；</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5.7.</w:t>
      </w:r>
      <w:r>
        <w:rPr>
          <w:rFonts w:ascii="宋体" w:hAnsi="宋体"/>
          <w:color w:val="000000"/>
          <w:sz w:val="24"/>
        </w:rPr>
        <w:t>5</w:t>
      </w:r>
      <w:r>
        <w:rPr>
          <w:rFonts w:hint="eastAsia" w:ascii="宋体" w:hAnsi="宋体"/>
          <w:color w:val="000000"/>
          <w:sz w:val="24"/>
        </w:rPr>
        <w:t xml:space="preserve"> </w:t>
      </w:r>
      <w:r>
        <w:rPr>
          <w:rFonts w:ascii="宋体" w:hAnsi="宋体"/>
          <w:color w:val="000000"/>
          <w:sz w:val="24"/>
        </w:rPr>
        <w:t>投标有效期不足的；</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5.7.</w:t>
      </w:r>
      <w:r>
        <w:rPr>
          <w:rFonts w:ascii="宋体" w:hAnsi="宋体"/>
          <w:color w:val="000000"/>
          <w:sz w:val="24"/>
        </w:rPr>
        <w:t>6</w:t>
      </w:r>
      <w:r>
        <w:rPr>
          <w:rFonts w:hint="eastAsia" w:ascii="宋体" w:hAnsi="宋体"/>
          <w:color w:val="000000"/>
          <w:sz w:val="24"/>
        </w:rPr>
        <w:t xml:space="preserve"> </w:t>
      </w:r>
      <w:r>
        <w:rPr>
          <w:rFonts w:ascii="宋体" w:hAnsi="宋体"/>
          <w:color w:val="000000"/>
          <w:sz w:val="24"/>
        </w:rPr>
        <w:t>投标文件无法区分正、副本的；</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5.7.</w:t>
      </w:r>
      <w:r>
        <w:rPr>
          <w:rFonts w:ascii="宋体" w:hAnsi="宋体"/>
          <w:color w:val="000000"/>
          <w:sz w:val="24"/>
        </w:rPr>
        <w:t>7</w:t>
      </w:r>
      <w:r>
        <w:rPr>
          <w:rFonts w:hint="eastAsia" w:ascii="宋体" w:hAnsi="宋体"/>
          <w:color w:val="000000"/>
          <w:sz w:val="24"/>
        </w:rPr>
        <w:t xml:space="preserve"> </w:t>
      </w:r>
      <w:r>
        <w:rPr>
          <w:rFonts w:ascii="宋体" w:hAnsi="宋体"/>
          <w:color w:val="000000"/>
          <w:sz w:val="24"/>
        </w:rPr>
        <w:t>投标人的报价</w:t>
      </w:r>
      <w:r>
        <w:rPr>
          <w:rFonts w:hint="eastAsia" w:ascii="宋体" w:hAnsi="宋体"/>
          <w:color w:val="000000"/>
          <w:sz w:val="24"/>
        </w:rPr>
        <w:t>突破最高控制价的</w:t>
      </w:r>
      <w:r>
        <w:rPr>
          <w:rFonts w:ascii="宋体" w:hAnsi="宋体"/>
          <w:color w:val="000000"/>
          <w:sz w:val="24"/>
        </w:rPr>
        <w:t>；</w:t>
      </w:r>
    </w:p>
    <w:p>
      <w:pPr>
        <w:spacing w:beforeAutospacing="0" w:afterAutospacing="0" w:line="360" w:lineRule="auto"/>
        <w:ind w:firstLine="480" w:firstLineChars="200"/>
        <w:rPr>
          <w:rFonts w:hint="eastAsia" w:ascii="宋体" w:hAnsi="宋体"/>
          <w:color w:val="000000"/>
          <w:sz w:val="24"/>
        </w:rPr>
      </w:pPr>
      <w:r>
        <w:rPr>
          <w:rFonts w:hint="eastAsia" w:ascii="宋体" w:hAnsi="宋体"/>
          <w:color w:val="000000"/>
          <w:sz w:val="24"/>
        </w:rPr>
        <w:t>5.7.</w:t>
      </w:r>
      <w:r>
        <w:rPr>
          <w:rFonts w:ascii="宋体" w:hAnsi="宋体"/>
          <w:color w:val="000000"/>
          <w:sz w:val="24"/>
        </w:rPr>
        <w:t>8</w:t>
      </w:r>
      <w:r>
        <w:rPr>
          <w:rFonts w:hint="eastAsia" w:ascii="宋体" w:hAnsi="宋体"/>
          <w:color w:val="000000"/>
          <w:sz w:val="24"/>
        </w:rPr>
        <w:t xml:space="preserve"> </w:t>
      </w:r>
      <w:r>
        <w:rPr>
          <w:rFonts w:ascii="宋体" w:hAnsi="宋体"/>
          <w:color w:val="000000"/>
          <w:sz w:val="24"/>
        </w:rPr>
        <w:t>投标文件有粘贴页或者撕页的；</w:t>
      </w:r>
    </w:p>
    <w:p>
      <w:pPr>
        <w:spacing w:beforeAutospacing="0" w:afterAutospacing="0" w:line="360" w:lineRule="auto"/>
        <w:ind w:firstLine="480" w:firstLineChars="200"/>
        <w:rPr>
          <w:rFonts w:hint="eastAsia" w:ascii="宋体" w:hAnsi="宋体"/>
          <w:sz w:val="24"/>
        </w:rPr>
      </w:pPr>
      <w:r>
        <w:rPr>
          <w:rFonts w:hint="eastAsia" w:ascii="宋体" w:hAnsi="宋体"/>
          <w:sz w:val="24"/>
        </w:rPr>
        <w:t>5.7.</w:t>
      </w:r>
      <w:r>
        <w:rPr>
          <w:rFonts w:ascii="宋体" w:hAnsi="宋体"/>
          <w:sz w:val="24"/>
        </w:rPr>
        <w:t>9</w:t>
      </w:r>
      <w:r>
        <w:rPr>
          <w:rFonts w:hint="eastAsia" w:ascii="宋体" w:hAnsi="宋体"/>
          <w:sz w:val="24"/>
        </w:rPr>
        <w:t xml:space="preserve"> </w:t>
      </w:r>
      <w:r>
        <w:rPr>
          <w:rFonts w:ascii="宋体" w:hAnsi="宋体"/>
          <w:sz w:val="24"/>
        </w:rPr>
        <w:t>投标报价有涂改痕迹的投标；</w:t>
      </w:r>
    </w:p>
    <w:p>
      <w:pPr>
        <w:spacing w:beforeAutospacing="0" w:afterAutospacing="0" w:line="360" w:lineRule="auto"/>
        <w:ind w:firstLine="480" w:firstLineChars="200"/>
        <w:rPr>
          <w:rFonts w:hint="eastAsia" w:ascii="宋体" w:hAnsi="宋体"/>
          <w:sz w:val="24"/>
        </w:rPr>
      </w:pPr>
      <w:r>
        <w:rPr>
          <w:rFonts w:hint="eastAsia" w:ascii="宋体" w:hAnsi="宋体"/>
          <w:sz w:val="24"/>
        </w:rPr>
        <w:t>5.7.</w:t>
      </w:r>
      <w:r>
        <w:rPr>
          <w:rFonts w:ascii="宋体" w:hAnsi="宋体"/>
          <w:sz w:val="24"/>
        </w:rPr>
        <w:t>10</w:t>
      </w:r>
      <w:r>
        <w:rPr>
          <w:rFonts w:hint="eastAsia" w:ascii="宋体" w:hAnsi="宋体"/>
          <w:sz w:val="24"/>
        </w:rPr>
        <w:t xml:space="preserve"> </w:t>
      </w:r>
      <w:r>
        <w:rPr>
          <w:rFonts w:ascii="宋体" w:hAnsi="宋体"/>
          <w:sz w:val="24"/>
        </w:rPr>
        <w:t>其他违反《政府采购法》等法律、法规规定的行为的；</w:t>
      </w:r>
    </w:p>
    <w:p>
      <w:pPr>
        <w:spacing w:beforeAutospacing="0" w:afterAutospacing="0" w:line="360" w:lineRule="auto"/>
        <w:ind w:firstLine="480" w:firstLineChars="200"/>
        <w:rPr>
          <w:rFonts w:hint="eastAsia" w:ascii="宋体" w:hAnsi="宋体"/>
          <w:sz w:val="24"/>
        </w:rPr>
      </w:pPr>
      <w:r>
        <w:rPr>
          <w:rFonts w:hint="eastAsia" w:ascii="宋体" w:hAnsi="宋体"/>
          <w:sz w:val="24"/>
        </w:rPr>
        <w:t>5.7.</w:t>
      </w:r>
      <w:r>
        <w:rPr>
          <w:rFonts w:ascii="宋体" w:hAnsi="宋体"/>
          <w:sz w:val="24"/>
        </w:rPr>
        <w:t>11</w:t>
      </w:r>
      <w:r>
        <w:rPr>
          <w:rFonts w:hint="eastAsia" w:ascii="宋体" w:hAnsi="宋体"/>
          <w:sz w:val="24"/>
        </w:rPr>
        <w:t xml:space="preserve"> </w:t>
      </w:r>
      <w:r>
        <w:rPr>
          <w:rFonts w:ascii="宋体" w:hAnsi="宋体"/>
          <w:sz w:val="24"/>
        </w:rPr>
        <w:t>评标委员会认为是其他应当否决的投标。</w:t>
      </w:r>
    </w:p>
    <w:p>
      <w:pPr>
        <w:spacing w:beforeAutospacing="0" w:afterAutospacing="0" w:line="360" w:lineRule="auto"/>
        <w:rPr>
          <w:rFonts w:ascii="宋体" w:hAnsi="宋体"/>
          <w:b/>
          <w:sz w:val="24"/>
        </w:rPr>
      </w:pPr>
      <w:r>
        <w:rPr>
          <w:rFonts w:ascii="宋体" w:hAnsi="宋体"/>
          <w:b/>
          <w:sz w:val="24"/>
        </w:rPr>
        <w:t>5.8投标的澄清</w:t>
      </w:r>
    </w:p>
    <w:p>
      <w:pPr>
        <w:spacing w:beforeAutospacing="0" w:afterAutospacing="0" w:line="360" w:lineRule="auto"/>
        <w:ind w:firstLine="480" w:firstLineChars="200"/>
        <w:rPr>
          <w:rFonts w:hint="eastAsia" w:ascii="宋体" w:hAnsi="宋体"/>
          <w:sz w:val="24"/>
        </w:rPr>
      </w:pPr>
      <w:r>
        <w:rPr>
          <w:rFonts w:hint="eastAsia" w:ascii="宋体" w:hAnsi="宋体"/>
          <w:sz w:val="24"/>
        </w:rPr>
        <w:t>5.8.</w:t>
      </w:r>
      <w:r>
        <w:rPr>
          <w:rFonts w:ascii="宋体" w:hAnsi="宋体"/>
          <w:sz w:val="24"/>
        </w:rPr>
        <w:t>1</w:t>
      </w:r>
      <w:r>
        <w:rPr>
          <w:rFonts w:hint="eastAsia" w:ascii="宋体" w:hAnsi="宋体"/>
          <w:sz w:val="24"/>
        </w:rPr>
        <w:t xml:space="preserve"> </w:t>
      </w:r>
      <w:r>
        <w:rPr>
          <w:rFonts w:ascii="宋体" w:hAnsi="宋体"/>
          <w:sz w:val="24"/>
        </w:rPr>
        <w:t>在评标过程中，评标委员会认为需要有权要求投标人对投标文件中的有关问题进行澄清或提供补充说明及有关资料，投标人应做出书面答复；书面答复必须经投标人法定代表人或其委托的代理人签字或盖章认可，并作为投标文件的组成部分，对投标人具有约束力</w:t>
      </w:r>
      <w:r>
        <w:rPr>
          <w:rFonts w:hint="eastAsia" w:ascii="宋体" w:hAnsi="宋体"/>
          <w:sz w:val="24"/>
        </w:rPr>
        <w:t>。</w:t>
      </w:r>
    </w:p>
    <w:p>
      <w:pPr>
        <w:spacing w:beforeAutospacing="0" w:afterAutospacing="0" w:line="360" w:lineRule="auto"/>
        <w:ind w:firstLine="480" w:firstLineChars="200"/>
        <w:rPr>
          <w:rFonts w:hint="eastAsia" w:ascii="宋体" w:hAnsi="宋体"/>
          <w:sz w:val="24"/>
        </w:rPr>
      </w:pPr>
      <w:r>
        <w:rPr>
          <w:rFonts w:hint="eastAsia" w:ascii="宋体" w:hAnsi="宋体"/>
          <w:sz w:val="24"/>
        </w:rPr>
        <w:t>5.8.</w:t>
      </w:r>
      <w:r>
        <w:rPr>
          <w:rFonts w:ascii="宋体" w:hAnsi="宋体"/>
          <w:sz w:val="24"/>
        </w:rPr>
        <w:t>2</w:t>
      </w:r>
      <w:r>
        <w:rPr>
          <w:rFonts w:hint="eastAsia" w:ascii="宋体" w:hAnsi="宋体"/>
          <w:sz w:val="24"/>
        </w:rPr>
        <w:t xml:space="preserve"> </w:t>
      </w:r>
      <w:r>
        <w:rPr>
          <w:rFonts w:ascii="宋体" w:hAnsi="宋体"/>
          <w:sz w:val="24"/>
        </w:rPr>
        <w:t>投标人对投标文件的澄清不得改变投标的价格及其他实质性内容。</w:t>
      </w:r>
    </w:p>
    <w:p>
      <w:pPr>
        <w:pStyle w:val="7"/>
        <w:spacing w:beforeAutospacing="0" w:afterAutospacing="0" w:line="360" w:lineRule="auto"/>
        <w:rPr>
          <w:rFonts w:hint="eastAsia" w:ascii="宋体" w:hAnsi="宋体"/>
          <w:sz w:val="24"/>
          <w:szCs w:val="24"/>
        </w:rPr>
      </w:pPr>
      <w:bookmarkStart w:id="26" w:name="_Toc353871546"/>
      <w:bookmarkStart w:id="27" w:name="_Toc335996789"/>
      <w:bookmarkStart w:id="28" w:name="_Toc246213141"/>
      <w:r>
        <w:rPr>
          <w:rFonts w:hint="eastAsia" w:ascii="宋体" w:hAnsi="宋体"/>
          <w:sz w:val="24"/>
          <w:szCs w:val="24"/>
        </w:rPr>
        <w:t>6</w:t>
      </w:r>
      <w:r>
        <w:rPr>
          <w:rFonts w:ascii="宋体" w:hAnsi="宋体"/>
          <w:sz w:val="24"/>
          <w:szCs w:val="24"/>
        </w:rPr>
        <w:t xml:space="preserve"> </w:t>
      </w:r>
      <w:r>
        <w:rPr>
          <w:rFonts w:hint="eastAsia" w:ascii="宋体" w:hAnsi="宋体"/>
          <w:sz w:val="24"/>
          <w:szCs w:val="24"/>
        </w:rPr>
        <w:t>授标</w:t>
      </w:r>
    </w:p>
    <w:bookmarkEnd w:id="26"/>
    <w:bookmarkEnd w:id="27"/>
    <w:bookmarkEnd w:id="28"/>
    <w:p>
      <w:pPr>
        <w:spacing w:beforeAutospacing="0" w:afterAutospacing="0" w:line="360" w:lineRule="auto"/>
        <w:rPr>
          <w:rFonts w:ascii="宋体" w:hAnsi="宋体"/>
          <w:b/>
          <w:sz w:val="24"/>
        </w:rPr>
      </w:pPr>
      <w:r>
        <w:rPr>
          <w:rFonts w:ascii="宋体" w:hAnsi="宋体"/>
          <w:b/>
          <w:sz w:val="24"/>
        </w:rPr>
        <w:t>6.1中标候选人的确定</w:t>
      </w:r>
    </w:p>
    <w:p>
      <w:pPr>
        <w:spacing w:beforeAutospacing="0" w:afterAutospacing="0" w:line="360" w:lineRule="auto"/>
        <w:jc w:val="left"/>
        <w:rPr>
          <w:rFonts w:hint="eastAsia" w:ascii="宋体" w:hAnsi="宋体"/>
          <w:color w:val="000000"/>
          <w:sz w:val="24"/>
        </w:rPr>
      </w:pPr>
      <w:r>
        <w:rPr>
          <w:rFonts w:hint="eastAsia" w:ascii="宋体" w:hAnsi="宋体"/>
          <w:color w:val="000000"/>
          <w:sz w:val="24"/>
        </w:rPr>
        <w:t xml:space="preserve">6.1.1 </w:t>
      </w:r>
      <w:r>
        <w:rPr>
          <w:rFonts w:ascii="宋体" w:hAnsi="宋体"/>
          <w:color w:val="000000"/>
          <w:sz w:val="24"/>
        </w:rPr>
        <w:t>经过评标后，评标委员会确定</w:t>
      </w:r>
      <w:r>
        <w:rPr>
          <w:rFonts w:hint="eastAsia" w:ascii="宋体" w:hAnsi="宋体"/>
          <w:color w:val="000000"/>
          <w:sz w:val="24"/>
        </w:rPr>
        <w:t>3名</w:t>
      </w:r>
      <w:r>
        <w:rPr>
          <w:rFonts w:ascii="宋体" w:hAnsi="宋体"/>
          <w:color w:val="000000"/>
          <w:sz w:val="24"/>
        </w:rPr>
        <w:t>中标候选人。</w:t>
      </w:r>
      <w:r>
        <w:rPr>
          <w:rFonts w:hint="eastAsia" w:ascii="宋体" w:hAnsi="宋体"/>
          <w:color w:val="000000"/>
          <w:sz w:val="24"/>
        </w:rPr>
        <w:t>除投标人须知前附表规定评标委员会直接确定中标候选人外，招标人依据评标委员会推荐的第一中标候选人为中标人。</w:t>
      </w:r>
    </w:p>
    <w:p>
      <w:pPr>
        <w:spacing w:beforeAutospacing="0" w:afterAutospacing="0" w:line="360" w:lineRule="auto"/>
        <w:jc w:val="left"/>
        <w:rPr>
          <w:rFonts w:hint="eastAsia" w:ascii="宋体" w:hAnsi="宋体"/>
          <w:color w:val="000000"/>
          <w:sz w:val="24"/>
        </w:rPr>
      </w:pPr>
      <w:r>
        <w:rPr>
          <w:rFonts w:hint="eastAsia" w:ascii="宋体" w:hAnsi="宋体"/>
          <w:color w:val="000000"/>
          <w:sz w:val="24"/>
        </w:rPr>
        <w:t xml:space="preserve">6.1.2 </w:t>
      </w:r>
      <w:r>
        <w:rPr>
          <w:rFonts w:ascii="宋体" w:hAnsi="宋体"/>
          <w:color w:val="000000"/>
          <w:sz w:val="24"/>
        </w:rPr>
        <w:t>中标候选人确定后，招标人应将中标候选人名单</w:t>
      </w:r>
      <w:r>
        <w:rPr>
          <w:rFonts w:hint="eastAsia" w:ascii="宋体" w:hAnsi="宋体"/>
          <w:color w:val="000000"/>
          <w:sz w:val="24"/>
        </w:rPr>
        <w:t>在网上</w:t>
      </w:r>
      <w:r>
        <w:rPr>
          <w:rFonts w:ascii="宋体" w:hAnsi="宋体"/>
          <w:color w:val="000000"/>
          <w:sz w:val="24"/>
        </w:rPr>
        <w:t>公</w:t>
      </w:r>
      <w:r>
        <w:rPr>
          <w:rFonts w:hint="eastAsia" w:ascii="宋体" w:hAnsi="宋体"/>
          <w:color w:val="000000"/>
          <w:sz w:val="24"/>
        </w:rPr>
        <w:t>告1</w:t>
      </w:r>
      <w:r>
        <w:rPr>
          <w:rFonts w:ascii="宋体" w:hAnsi="宋体"/>
          <w:color w:val="000000"/>
          <w:sz w:val="24"/>
        </w:rPr>
        <w:t>日。</w:t>
      </w:r>
    </w:p>
    <w:p>
      <w:pPr>
        <w:spacing w:beforeAutospacing="0" w:afterAutospacing="0" w:line="360" w:lineRule="auto"/>
        <w:jc w:val="left"/>
        <w:rPr>
          <w:rFonts w:ascii="宋体" w:hAnsi="宋体"/>
          <w:b/>
          <w:sz w:val="24"/>
        </w:rPr>
      </w:pPr>
      <w:r>
        <w:rPr>
          <w:rFonts w:ascii="宋体" w:hAnsi="宋体"/>
          <w:b/>
          <w:sz w:val="24"/>
        </w:rPr>
        <w:t>6.2中标人的确定</w:t>
      </w:r>
    </w:p>
    <w:p>
      <w:pPr>
        <w:spacing w:beforeAutospacing="0" w:afterAutospacing="0" w:line="360" w:lineRule="auto"/>
        <w:ind w:firstLine="480" w:firstLineChars="200"/>
        <w:jc w:val="left"/>
        <w:rPr>
          <w:rFonts w:ascii="宋体" w:hAnsi="宋体"/>
          <w:sz w:val="24"/>
        </w:rPr>
      </w:pPr>
      <w:r>
        <w:rPr>
          <w:rFonts w:ascii="宋体" w:hAnsi="宋体"/>
          <w:sz w:val="24"/>
        </w:rPr>
        <w:t>中标候选人名单公</w:t>
      </w:r>
      <w:r>
        <w:rPr>
          <w:rFonts w:hint="eastAsia" w:ascii="宋体" w:hAnsi="宋体"/>
          <w:sz w:val="24"/>
        </w:rPr>
        <w:t>告1</w:t>
      </w:r>
      <w:r>
        <w:rPr>
          <w:rFonts w:ascii="宋体" w:hAnsi="宋体"/>
          <w:sz w:val="24"/>
        </w:rPr>
        <w:t>日后，若招标人未接到投诉，招标人应当确定第一名中标候选人为中标人。第一名</w:t>
      </w:r>
      <w:r>
        <w:rPr>
          <w:rFonts w:hAnsi="宋体"/>
          <w:sz w:val="24"/>
        </w:rPr>
        <w:t>中标候选人因不可抗力提出不能履行合同，</w:t>
      </w:r>
      <w:r>
        <w:rPr>
          <w:rFonts w:hint="eastAsia" w:hAnsi="宋体"/>
          <w:sz w:val="24"/>
        </w:rPr>
        <w:t>招标人依次确定第二中标候选人为中标人，依此类推。或者重新组织招标。</w:t>
      </w:r>
    </w:p>
    <w:p>
      <w:pPr>
        <w:spacing w:beforeAutospacing="0" w:afterAutospacing="0" w:line="360" w:lineRule="auto"/>
        <w:jc w:val="left"/>
        <w:rPr>
          <w:rFonts w:ascii="宋体" w:hAnsi="宋体"/>
          <w:b/>
          <w:sz w:val="24"/>
        </w:rPr>
      </w:pPr>
      <w:r>
        <w:rPr>
          <w:rFonts w:ascii="宋体" w:hAnsi="宋体"/>
          <w:b/>
          <w:sz w:val="24"/>
        </w:rPr>
        <w:t>6.3中标通知书</w:t>
      </w:r>
    </w:p>
    <w:p>
      <w:pPr>
        <w:spacing w:beforeAutospacing="0" w:afterAutospacing="0" w:line="360" w:lineRule="auto"/>
        <w:ind w:firstLine="480" w:firstLineChars="200"/>
        <w:jc w:val="left"/>
        <w:rPr>
          <w:rFonts w:hint="eastAsia" w:ascii="宋体" w:hAnsi="宋体"/>
          <w:sz w:val="24"/>
        </w:rPr>
      </w:pPr>
      <w:r>
        <w:rPr>
          <w:rFonts w:hint="eastAsia" w:ascii="宋体" w:hAnsi="宋体"/>
          <w:sz w:val="24"/>
        </w:rPr>
        <w:t>6.3.</w:t>
      </w:r>
      <w:r>
        <w:rPr>
          <w:rFonts w:ascii="宋体" w:hAnsi="宋体"/>
          <w:sz w:val="24"/>
        </w:rPr>
        <w:t>1</w:t>
      </w:r>
      <w:r>
        <w:rPr>
          <w:rFonts w:hint="eastAsia" w:ascii="宋体" w:hAnsi="宋体"/>
          <w:sz w:val="24"/>
        </w:rPr>
        <w:t>、</w:t>
      </w:r>
      <w:r>
        <w:rPr>
          <w:rFonts w:ascii="宋体" w:hAnsi="宋体"/>
          <w:sz w:val="24"/>
        </w:rPr>
        <w:t>中标人确定后，招标人将于</w:t>
      </w:r>
      <w:r>
        <w:rPr>
          <w:rFonts w:hint="eastAsia" w:ascii="宋体" w:hAnsi="宋体"/>
          <w:sz w:val="24"/>
        </w:rPr>
        <w:t>3</w:t>
      </w:r>
      <w:r>
        <w:rPr>
          <w:rFonts w:ascii="宋体" w:hAnsi="宋体"/>
          <w:sz w:val="24"/>
        </w:rPr>
        <w:t>日内向中标人发出中标通知书。</w:t>
      </w:r>
    </w:p>
    <w:p>
      <w:pPr>
        <w:pStyle w:val="44"/>
        <w:spacing w:beforeAutospacing="0" w:afterAutospacing="0" w:line="360" w:lineRule="auto"/>
        <w:rPr>
          <w:rFonts w:hint="eastAsia"/>
          <w:b/>
          <w:bCs/>
          <w:sz w:val="24"/>
          <w:szCs w:val="24"/>
        </w:rPr>
      </w:pPr>
      <w:r>
        <w:rPr>
          <w:rFonts w:hint="eastAsia"/>
          <w:b/>
          <w:bCs/>
          <w:sz w:val="24"/>
          <w:szCs w:val="24"/>
        </w:rPr>
        <w:t>6.4中标价</w:t>
      </w:r>
    </w:p>
    <w:p>
      <w:pPr>
        <w:spacing w:beforeAutospacing="0" w:afterAutospacing="0" w:line="360" w:lineRule="auto"/>
        <w:ind w:firstLine="480" w:firstLineChars="200"/>
        <w:rPr>
          <w:rFonts w:hint="eastAsia" w:ascii="宋体" w:hAnsi="宋体"/>
          <w:sz w:val="24"/>
        </w:rPr>
      </w:pPr>
      <w:r>
        <w:rPr>
          <w:rFonts w:hint="eastAsia" w:ascii="宋体" w:hAnsi="宋体"/>
          <w:sz w:val="24"/>
        </w:rPr>
        <w:t>6.4.1、经投标人确认的，在评标中经过修正的投标报价作为中标价。</w:t>
      </w:r>
    </w:p>
    <w:p>
      <w:pPr>
        <w:pStyle w:val="7"/>
        <w:spacing w:beforeAutospacing="0" w:afterAutospacing="0" w:line="360" w:lineRule="auto"/>
        <w:rPr>
          <w:rFonts w:ascii="宋体" w:hAnsi="宋体"/>
          <w:sz w:val="24"/>
          <w:szCs w:val="24"/>
        </w:rPr>
      </w:pPr>
      <w:bookmarkStart w:id="29" w:name="_Toc246213142"/>
      <w:bookmarkEnd w:id="29"/>
      <w:bookmarkStart w:id="30" w:name="_Toc335996790"/>
      <w:bookmarkEnd w:id="30"/>
      <w:bookmarkStart w:id="31" w:name="_Toc353871547"/>
      <w:bookmarkEnd w:id="31"/>
      <w:r>
        <w:rPr>
          <w:rFonts w:ascii="宋体" w:hAnsi="宋体"/>
          <w:sz w:val="24"/>
          <w:szCs w:val="24"/>
        </w:rPr>
        <w:t>7 合同的授予</w:t>
      </w:r>
    </w:p>
    <w:p>
      <w:pPr>
        <w:spacing w:beforeAutospacing="0" w:afterAutospacing="0" w:line="360" w:lineRule="auto"/>
        <w:rPr>
          <w:rFonts w:ascii="宋体" w:hAnsi="宋体"/>
          <w:b/>
          <w:sz w:val="24"/>
        </w:rPr>
      </w:pPr>
      <w:r>
        <w:rPr>
          <w:rFonts w:ascii="宋体" w:hAnsi="宋体"/>
          <w:b/>
          <w:sz w:val="24"/>
        </w:rPr>
        <w:t>7.1合同授予标准</w:t>
      </w:r>
    </w:p>
    <w:p>
      <w:pPr>
        <w:spacing w:beforeAutospacing="0" w:afterAutospacing="0" w:line="360" w:lineRule="auto"/>
        <w:ind w:firstLine="480" w:firstLineChars="200"/>
        <w:rPr>
          <w:rFonts w:ascii="宋体" w:hAnsi="宋体"/>
          <w:sz w:val="24"/>
        </w:rPr>
      </w:pPr>
      <w:r>
        <w:rPr>
          <w:rFonts w:ascii="宋体" w:hAnsi="宋体"/>
          <w:sz w:val="24"/>
        </w:rPr>
        <w:t>本招标项目的合同将授予</w:t>
      </w:r>
      <w:r>
        <w:rPr>
          <w:rFonts w:hint="eastAsia" w:ascii="宋体" w:hAnsi="宋体"/>
          <w:sz w:val="24"/>
        </w:rPr>
        <w:t>按</w:t>
      </w:r>
      <w:r>
        <w:rPr>
          <w:rFonts w:ascii="宋体" w:hAnsi="宋体"/>
          <w:sz w:val="24"/>
        </w:rPr>
        <w:t>招标文件规定所确定的中标人。</w:t>
      </w:r>
    </w:p>
    <w:p>
      <w:pPr>
        <w:spacing w:beforeAutospacing="0" w:afterAutospacing="0" w:line="360" w:lineRule="auto"/>
        <w:rPr>
          <w:rFonts w:ascii="宋体" w:hAnsi="宋体"/>
          <w:b/>
          <w:sz w:val="24"/>
        </w:rPr>
      </w:pPr>
      <w:r>
        <w:rPr>
          <w:rFonts w:ascii="宋体" w:hAnsi="宋体"/>
          <w:b/>
          <w:sz w:val="24"/>
        </w:rPr>
        <w:t>7.2合同的签订</w:t>
      </w:r>
    </w:p>
    <w:p>
      <w:pPr>
        <w:spacing w:beforeAutospacing="0" w:afterAutospacing="0" w:line="360" w:lineRule="auto"/>
        <w:ind w:firstLine="480" w:firstLineChars="200"/>
        <w:rPr>
          <w:rFonts w:hint="eastAsia" w:ascii="宋体" w:hAnsi="宋体"/>
          <w:sz w:val="24"/>
        </w:rPr>
      </w:pPr>
      <w:r>
        <w:rPr>
          <w:rFonts w:hint="eastAsia" w:ascii="宋体" w:hAnsi="宋体"/>
          <w:sz w:val="24"/>
        </w:rPr>
        <w:t>7.2.</w:t>
      </w:r>
      <w:r>
        <w:rPr>
          <w:rFonts w:ascii="宋体" w:hAnsi="宋体"/>
          <w:sz w:val="24"/>
        </w:rPr>
        <w:t>1</w:t>
      </w:r>
      <w:r>
        <w:rPr>
          <w:rFonts w:hint="eastAsia" w:ascii="宋体" w:hAnsi="宋体"/>
          <w:sz w:val="24"/>
        </w:rPr>
        <w:t xml:space="preserve"> </w:t>
      </w:r>
      <w:r>
        <w:rPr>
          <w:rFonts w:ascii="宋体" w:hAnsi="宋体"/>
          <w:spacing w:val="-6"/>
          <w:sz w:val="24"/>
        </w:rPr>
        <w:t>招标人与中标人将于中标通知书发出之日</w:t>
      </w:r>
      <w:r>
        <w:rPr>
          <w:rFonts w:hint="eastAsia" w:ascii="宋体" w:hAnsi="宋体"/>
          <w:spacing w:val="-6"/>
          <w:sz w:val="24"/>
        </w:rPr>
        <w:t>起2日内</w:t>
      </w:r>
      <w:r>
        <w:rPr>
          <w:rFonts w:ascii="宋体" w:hAnsi="宋体"/>
          <w:spacing w:val="-6"/>
          <w:sz w:val="24"/>
        </w:rPr>
        <w:t>，按照招标文件和中标人的投标文件订立书面合同，不得再行订立背离合同实质性内容的其他协议。</w:t>
      </w:r>
    </w:p>
    <w:p>
      <w:pPr>
        <w:spacing w:beforeAutospacing="0" w:afterAutospacing="0" w:line="360" w:lineRule="auto"/>
        <w:ind w:firstLine="480" w:firstLineChars="200"/>
        <w:rPr>
          <w:rFonts w:hint="eastAsia" w:ascii="宋体" w:hAnsi="宋体"/>
          <w:kern w:val="0"/>
          <w:sz w:val="24"/>
        </w:rPr>
      </w:pPr>
      <w:r>
        <w:rPr>
          <w:rFonts w:hint="eastAsia" w:ascii="宋体" w:hAnsi="宋体"/>
          <w:kern w:val="0"/>
          <w:sz w:val="24"/>
        </w:rPr>
        <w:t>7.2.</w:t>
      </w:r>
      <w:r>
        <w:rPr>
          <w:rFonts w:ascii="宋体" w:hAnsi="宋体"/>
          <w:kern w:val="0"/>
          <w:sz w:val="24"/>
        </w:rPr>
        <w:t>2</w:t>
      </w:r>
      <w:r>
        <w:rPr>
          <w:rFonts w:hint="eastAsia" w:ascii="宋体" w:hAnsi="宋体"/>
          <w:kern w:val="0"/>
          <w:sz w:val="24"/>
        </w:rPr>
        <w:t xml:space="preserve"> </w:t>
      </w:r>
      <w:r>
        <w:rPr>
          <w:rFonts w:ascii="宋体" w:hAnsi="宋体"/>
          <w:kern w:val="0"/>
          <w:sz w:val="24"/>
        </w:rPr>
        <w:t>招标人如不按照规定与中标人签定合同，或者招标人强迫中标人订立背离合同实质性内容的其他协议，招标人应当按投标担保的数额对投标人进行赔偿；给投标人造成损失超过投标担保的数额的，还应当对超过部分予以赔偿，同时依法承担相应的法律责任。</w:t>
      </w:r>
    </w:p>
    <w:p>
      <w:pPr>
        <w:spacing w:beforeAutospacing="0" w:afterAutospacing="0" w:line="360" w:lineRule="auto"/>
        <w:ind w:firstLine="480" w:firstLineChars="200"/>
        <w:rPr>
          <w:rFonts w:hint="eastAsia" w:ascii="宋体" w:hAnsi="宋体"/>
          <w:kern w:val="0"/>
          <w:sz w:val="24"/>
        </w:rPr>
      </w:pPr>
      <w:r>
        <w:rPr>
          <w:rFonts w:hint="eastAsia" w:ascii="宋体" w:hAnsi="宋体"/>
          <w:kern w:val="0"/>
          <w:sz w:val="24"/>
        </w:rPr>
        <w:t>7.2.</w:t>
      </w:r>
      <w:r>
        <w:rPr>
          <w:rFonts w:ascii="宋体" w:hAnsi="宋体"/>
          <w:kern w:val="0"/>
          <w:sz w:val="24"/>
        </w:rPr>
        <w:t>3</w:t>
      </w:r>
      <w:r>
        <w:rPr>
          <w:rFonts w:hint="eastAsia" w:ascii="宋体" w:hAnsi="宋体"/>
          <w:kern w:val="0"/>
          <w:sz w:val="24"/>
        </w:rPr>
        <w:t xml:space="preserve"> </w:t>
      </w:r>
      <w:r>
        <w:rPr>
          <w:rFonts w:ascii="宋体" w:hAnsi="宋体"/>
          <w:kern w:val="0"/>
          <w:sz w:val="24"/>
        </w:rPr>
        <w:t>中标人不按规定与招标人订立合同，则招标人将废除授标，投标担保不予退还，给招标人造成的损失超过投标担保数额的，还应当对超过部分予以赔偿，同时依法承担相应的法律责任。</w:t>
      </w:r>
    </w:p>
    <w:p>
      <w:pPr>
        <w:spacing w:beforeAutospacing="0" w:afterAutospacing="0" w:line="360" w:lineRule="auto"/>
        <w:ind w:firstLine="480" w:firstLineChars="200"/>
        <w:rPr>
          <w:rFonts w:hint="eastAsia" w:ascii="宋体" w:hAnsi="宋体"/>
          <w:sz w:val="24"/>
        </w:rPr>
      </w:pPr>
      <w:r>
        <w:rPr>
          <w:rFonts w:hint="eastAsia" w:ascii="宋体" w:hAnsi="宋体"/>
          <w:sz w:val="24"/>
        </w:rPr>
        <w:t>7.2.</w:t>
      </w:r>
      <w:r>
        <w:rPr>
          <w:rFonts w:ascii="宋体" w:hAnsi="宋体"/>
          <w:sz w:val="24"/>
        </w:rPr>
        <w:t>4</w:t>
      </w:r>
      <w:r>
        <w:rPr>
          <w:rFonts w:hint="eastAsia" w:ascii="宋体" w:hAnsi="宋体"/>
          <w:sz w:val="24"/>
        </w:rPr>
        <w:t xml:space="preserve"> </w:t>
      </w:r>
      <w:r>
        <w:rPr>
          <w:rFonts w:ascii="宋体" w:hAnsi="宋体"/>
          <w:sz w:val="24"/>
        </w:rPr>
        <w:t>中标人应当按照合同约定履行义务，完成中标项目，不得将中标项目转让（转包）给他人。</w:t>
      </w:r>
    </w:p>
    <w:p>
      <w:pPr>
        <w:spacing w:beforeAutospacing="0" w:afterAutospacing="0" w:line="360" w:lineRule="auto"/>
        <w:ind w:firstLine="480" w:firstLineChars="200"/>
        <w:rPr>
          <w:rFonts w:hint="eastAsia" w:ascii="宋体" w:hAnsi="宋体"/>
          <w:sz w:val="24"/>
        </w:rPr>
      </w:pPr>
      <w:r>
        <w:rPr>
          <w:rFonts w:hint="eastAsia" w:ascii="宋体" w:hAnsi="宋体"/>
          <w:sz w:val="24"/>
        </w:rPr>
        <w:t>7.2.</w:t>
      </w:r>
      <w:r>
        <w:rPr>
          <w:rFonts w:ascii="宋体" w:hAnsi="宋体"/>
          <w:sz w:val="24"/>
        </w:rPr>
        <w:t>5</w:t>
      </w:r>
      <w:r>
        <w:rPr>
          <w:rFonts w:hint="eastAsia" w:ascii="宋体" w:hAnsi="宋体"/>
          <w:sz w:val="24"/>
        </w:rPr>
        <w:t xml:space="preserve"> </w:t>
      </w:r>
      <w:r>
        <w:rPr>
          <w:rFonts w:ascii="宋体" w:hAnsi="宋体"/>
          <w:sz w:val="24"/>
        </w:rPr>
        <w:t>在不背离合同实质性内容的前提下，中标人可作出特别承诺，为招标人提供更加优惠的服务。</w:t>
      </w:r>
    </w:p>
    <w:p>
      <w:pPr>
        <w:spacing w:beforeAutospacing="0" w:afterAutospacing="0" w:line="360" w:lineRule="auto"/>
        <w:rPr>
          <w:rFonts w:ascii="宋体" w:hAnsi="宋体"/>
          <w:b/>
          <w:sz w:val="24"/>
        </w:rPr>
      </w:pPr>
      <w:r>
        <w:rPr>
          <w:rFonts w:ascii="宋体" w:hAnsi="宋体"/>
          <w:b/>
          <w:sz w:val="24"/>
        </w:rPr>
        <w:t>7.3履约保证金</w:t>
      </w:r>
    </w:p>
    <w:p>
      <w:pPr>
        <w:spacing w:beforeAutospacing="0" w:afterAutospacing="0" w:line="360" w:lineRule="auto"/>
        <w:ind w:firstLine="480" w:firstLineChars="200"/>
        <w:rPr>
          <w:rFonts w:hint="eastAsia" w:ascii="宋体" w:hAnsi="宋体"/>
          <w:kern w:val="0"/>
          <w:sz w:val="24"/>
        </w:rPr>
      </w:pPr>
      <w:r>
        <w:rPr>
          <w:rFonts w:hint="eastAsia" w:ascii="宋体" w:hAnsi="宋体"/>
          <w:kern w:val="0"/>
          <w:sz w:val="24"/>
        </w:rPr>
        <w:t>7.3.</w:t>
      </w:r>
      <w:r>
        <w:rPr>
          <w:rFonts w:ascii="宋体" w:hAnsi="宋体"/>
          <w:kern w:val="0"/>
          <w:sz w:val="24"/>
        </w:rPr>
        <w:t>1</w:t>
      </w:r>
      <w:r>
        <w:rPr>
          <w:rFonts w:hint="eastAsia" w:ascii="宋体" w:hAnsi="宋体"/>
          <w:kern w:val="0"/>
          <w:sz w:val="24"/>
        </w:rPr>
        <w:t xml:space="preserve"> 投标人中标后按招标文件要求提交履约保证金。</w:t>
      </w:r>
    </w:p>
    <w:p>
      <w:pPr>
        <w:spacing w:beforeAutospacing="0" w:afterAutospacing="0" w:line="360" w:lineRule="auto"/>
        <w:ind w:firstLine="480" w:firstLineChars="200"/>
        <w:rPr>
          <w:rFonts w:hint="eastAsia" w:ascii="宋体" w:hAnsi="宋体"/>
          <w:kern w:val="0"/>
          <w:sz w:val="24"/>
        </w:rPr>
      </w:pPr>
      <w:r>
        <w:rPr>
          <w:rFonts w:hint="eastAsia" w:ascii="宋体" w:hAnsi="宋体"/>
          <w:kern w:val="0"/>
          <w:sz w:val="24"/>
        </w:rPr>
        <w:t>7.3.</w:t>
      </w:r>
      <w:r>
        <w:rPr>
          <w:rFonts w:ascii="宋体" w:hAnsi="宋体"/>
          <w:kern w:val="0"/>
          <w:sz w:val="24"/>
        </w:rPr>
        <w:t>2</w:t>
      </w:r>
      <w:r>
        <w:rPr>
          <w:rFonts w:hint="eastAsia" w:ascii="宋体" w:hAnsi="宋体"/>
          <w:kern w:val="0"/>
          <w:sz w:val="24"/>
        </w:rPr>
        <w:t xml:space="preserve"> </w:t>
      </w:r>
      <w:r>
        <w:rPr>
          <w:rFonts w:ascii="宋体" w:hAnsi="宋体"/>
          <w:kern w:val="0"/>
          <w:sz w:val="24"/>
        </w:rPr>
        <w:t>中标人接到中标通知书后，签订合同前支付履约保证金。</w:t>
      </w:r>
    </w:p>
    <w:p>
      <w:pPr>
        <w:snapToGrid w:val="0"/>
        <w:spacing w:beforeAutospacing="0" w:afterAutospacing="0" w:line="440" w:lineRule="exact"/>
        <w:jc w:val="left"/>
        <w:rPr>
          <w:rFonts w:hint="eastAsia" w:ascii="宋体" w:hAnsi="宋体"/>
          <w:kern w:val="0"/>
          <w:sz w:val="24"/>
        </w:rPr>
      </w:pPr>
      <w:bookmarkStart w:id="32" w:name="_Toc449028874"/>
      <w:r>
        <w:rPr>
          <w:rFonts w:hint="eastAsia" w:ascii="宋体" w:hAnsi="宋体"/>
          <w:kern w:val="0"/>
          <w:sz w:val="24"/>
        </w:rPr>
        <w:t xml:space="preserve">    7.3.</w:t>
      </w:r>
      <w:r>
        <w:rPr>
          <w:rFonts w:ascii="宋体" w:hAnsi="宋体"/>
          <w:kern w:val="0"/>
          <w:sz w:val="24"/>
        </w:rPr>
        <w:t>3</w:t>
      </w:r>
      <w:r>
        <w:rPr>
          <w:rFonts w:hint="eastAsia" w:ascii="宋体" w:hAnsi="宋体"/>
          <w:kern w:val="0"/>
          <w:sz w:val="24"/>
        </w:rPr>
        <w:t xml:space="preserve"> </w:t>
      </w:r>
      <w:r>
        <w:rPr>
          <w:rFonts w:ascii="宋体" w:hAnsi="宋体"/>
          <w:kern w:val="0"/>
          <w:sz w:val="24"/>
        </w:rPr>
        <w:t>若中标人不履行采购技术要求</w:t>
      </w:r>
      <w:r>
        <w:rPr>
          <w:rFonts w:hint="eastAsia" w:ascii="宋体" w:hAnsi="宋体"/>
          <w:kern w:val="0"/>
          <w:sz w:val="24"/>
        </w:rPr>
        <w:t>或不按</w:t>
      </w:r>
      <w:r>
        <w:rPr>
          <w:rFonts w:ascii="宋体" w:hAnsi="宋体"/>
          <w:kern w:val="0"/>
          <w:sz w:val="24"/>
        </w:rPr>
        <w:t>履约保证金的规定执行，招标人将有充分的理由取消</w:t>
      </w:r>
      <w:r>
        <w:rPr>
          <w:rFonts w:hint="eastAsia" w:ascii="宋体" w:hAnsi="宋体"/>
          <w:kern w:val="0"/>
          <w:sz w:val="24"/>
        </w:rPr>
        <w:t>其</w:t>
      </w:r>
      <w:r>
        <w:rPr>
          <w:rFonts w:ascii="宋体" w:hAnsi="宋体"/>
          <w:kern w:val="0"/>
          <w:sz w:val="24"/>
        </w:rPr>
        <w:t>中标资格，并没收其投标保证金，给招标人造成的损失超过投标担保数额的，还应当对超过部分予以赔偿。</w:t>
      </w:r>
    </w:p>
    <w:bookmarkEnd w:id="32"/>
    <w:p>
      <w:pPr>
        <w:pStyle w:val="7"/>
        <w:spacing w:beforeAutospacing="0" w:afterAutospacing="0" w:line="360" w:lineRule="auto"/>
        <w:rPr>
          <w:rFonts w:hint="eastAsia" w:ascii="宋体" w:hAnsi="宋体"/>
          <w:sz w:val="24"/>
          <w:szCs w:val="24"/>
        </w:rPr>
      </w:pPr>
      <w:r>
        <w:rPr>
          <w:rFonts w:hint="eastAsia" w:ascii="宋体" w:hAnsi="宋体"/>
          <w:sz w:val="24"/>
          <w:szCs w:val="24"/>
        </w:rPr>
        <w:t>8 纪律和监督</w:t>
      </w:r>
    </w:p>
    <w:p>
      <w:pPr>
        <w:spacing w:beforeAutospacing="0" w:afterAutospacing="0" w:line="440" w:lineRule="exact"/>
        <w:ind w:firstLine="354" w:firstLineChars="147"/>
        <w:jc w:val="left"/>
        <w:rPr>
          <w:rFonts w:hint="eastAsia" w:ascii="宋体"/>
          <w:b/>
          <w:sz w:val="24"/>
        </w:rPr>
      </w:pPr>
      <w:r>
        <w:rPr>
          <w:rFonts w:hint="eastAsia" w:ascii="宋体"/>
          <w:b/>
          <w:sz w:val="24"/>
        </w:rPr>
        <w:t xml:space="preserve">8.1 对招标人的纪律要求 </w:t>
      </w:r>
    </w:p>
    <w:p>
      <w:pPr>
        <w:snapToGrid w:val="0"/>
        <w:spacing w:beforeAutospacing="0" w:afterAutospacing="0" w:line="440" w:lineRule="exact"/>
        <w:ind w:firstLine="360" w:firstLineChars="150"/>
        <w:rPr>
          <w:rFonts w:hint="eastAsia" w:ascii="宋体"/>
          <w:kern w:val="10"/>
          <w:sz w:val="24"/>
        </w:rPr>
      </w:pPr>
      <w:r>
        <w:rPr>
          <w:rFonts w:hint="eastAsia" w:ascii="宋体"/>
          <w:kern w:val="10"/>
          <w:sz w:val="24"/>
        </w:rPr>
        <w:t xml:space="preserve">8.1.1招标人不得泄漏招标投标活动中应当保密的情况和资料，不得与投标人串通损害国家利益，社会公共利益或者他人合法权益。 </w:t>
      </w:r>
    </w:p>
    <w:p>
      <w:pPr>
        <w:spacing w:beforeAutospacing="0" w:afterAutospacing="0" w:line="440" w:lineRule="exact"/>
        <w:ind w:firstLine="354" w:firstLineChars="147"/>
        <w:jc w:val="left"/>
        <w:rPr>
          <w:rFonts w:hint="eastAsia" w:ascii="宋体"/>
          <w:b/>
          <w:sz w:val="24"/>
        </w:rPr>
      </w:pPr>
      <w:r>
        <w:rPr>
          <w:rFonts w:hint="eastAsia" w:ascii="宋体"/>
          <w:b/>
          <w:sz w:val="24"/>
        </w:rPr>
        <w:t xml:space="preserve">8.2 对投标人的纪律要求 </w:t>
      </w:r>
    </w:p>
    <w:p>
      <w:pPr>
        <w:snapToGrid w:val="0"/>
        <w:spacing w:beforeAutospacing="0" w:afterAutospacing="0" w:line="440" w:lineRule="exact"/>
        <w:ind w:firstLine="360" w:firstLineChars="150"/>
        <w:rPr>
          <w:rFonts w:hint="eastAsia" w:ascii="宋体"/>
          <w:kern w:val="10"/>
          <w:sz w:val="24"/>
        </w:rPr>
      </w:pPr>
      <w:r>
        <w:rPr>
          <w:rFonts w:hint="eastAsia" w:ascii="宋体"/>
          <w:kern w:val="10"/>
          <w:sz w:val="24"/>
        </w:rPr>
        <w:t>8.2.1投标人不得相互串通投标或者与招标人串通投标，不得向招标人或者评标委员会成员行贿谋取中标，不得以他人名义投标或者以其他方式弄虚作假骗取中标；投标人不得以任何方式干扰、影响评标工作。</w:t>
      </w:r>
    </w:p>
    <w:p>
      <w:pPr>
        <w:spacing w:beforeAutospacing="0" w:afterAutospacing="0" w:line="440" w:lineRule="exact"/>
        <w:ind w:firstLine="354" w:firstLineChars="147"/>
        <w:jc w:val="left"/>
        <w:rPr>
          <w:rFonts w:hint="eastAsia" w:ascii="宋体"/>
          <w:b/>
          <w:sz w:val="24"/>
        </w:rPr>
      </w:pPr>
      <w:r>
        <w:rPr>
          <w:rFonts w:hint="eastAsia" w:ascii="宋体"/>
          <w:b/>
          <w:sz w:val="24"/>
        </w:rPr>
        <w:t xml:space="preserve">8.3 对评标委员会成员的纪律要求 </w:t>
      </w:r>
    </w:p>
    <w:p>
      <w:pPr>
        <w:snapToGrid w:val="0"/>
        <w:spacing w:beforeAutospacing="0" w:afterAutospacing="0" w:line="440" w:lineRule="exact"/>
        <w:ind w:firstLine="360" w:firstLineChars="150"/>
        <w:rPr>
          <w:rFonts w:hint="eastAsia" w:ascii="宋体"/>
          <w:kern w:val="10"/>
          <w:sz w:val="24"/>
        </w:rPr>
      </w:pPr>
      <w:r>
        <w:rPr>
          <w:rFonts w:hint="eastAsia" w:ascii="宋体"/>
          <w:kern w:val="10"/>
          <w:sz w:val="24"/>
        </w:rPr>
        <w:t>8.3.1评标委员会成员不得收受他人的财物或者其他好处，不得向他人透漏对投标文件的评审和比较、中标候选人的推荐情况以及评标有关的其他情况。</w:t>
      </w:r>
    </w:p>
    <w:p>
      <w:pPr>
        <w:snapToGrid w:val="0"/>
        <w:spacing w:beforeAutospacing="0" w:afterAutospacing="0" w:line="440" w:lineRule="exact"/>
        <w:ind w:firstLine="360" w:firstLineChars="150"/>
        <w:rPr>
          <w:rFonts w:hint="eastAsia" w:ascii="宋体"/>
          <w:kern w:val="10"/>
          <w:sz w:val="24"/>
        </w:rPr>
      </w:pPr>
      <w:r>
        <w:rPr>
          <w:rFonts w:hint="eastAsia" w:ascii="宋体"/>
          <w:kern w:val="10"/>
          <w:sz w:val="24"/>
        </w:rPr>
        <w:t xml:space="preserve">8.3.2在评标活动中，评标委员会成员不得擅离职守，影响评标程序正常进行，不得使用第三章“评标办法”没有规定的评审因素和标准进行评标。 </w:t>
      </w:r>
    </w:p>
    <w:p>
      <w:pPr>
        <w:spacing w:beforeAutospacing="0" w:afterAutospacing="0" w:line="440" w:lineRule="exact"/>
        <w:ind w:firstLine="354" w:firstLineChars="147"/>
        <w:jc w:val="left"/>
        <w:rPr>
          <w:rFonts w:hint="eastAsia" w:ascii="宋体"/>
          <w:b/>
          <w:sz w:val="24"/>
        </w:rPr>
      </w:pPr>
      <w:r>
        <w:rPr>
          <w:rFonts w:hint="eastAsia" w:ascii="宋体"/>
          <w:b/>
          <w:sz w:val="24"/>
        </w:rPr>
        <w:t xml:space="preserve">8.4 对与评标活动有关的工作人员的纪律要求 </w:t>
      </w:r>
    </w:p>
    <w:p>
      <w:pPr>
        <w:snapToGrid w:val="0"/>
        <w:spacing w:beforeAutospacing="0" w:afterAutospacing="0" w:line="440" w:lineRule="exact"/>
        <w:ind w:firstLine="360" w:firstLineChars="150"/>
        <w:rPr>
          <w:rFonts w:hint="eastAsia" w:ascii="宋体"/>
          <w:kern w:val="10"/>
          <w:sz w:val="24"/>
        </w:rPr>
      </w:pPr>
      <w:r>
        <w:rPr>
          <w:rFonts w:hint="eastAsia" w:ascii="宋体"/>
          <w:kern w:val="10"/>
          <w:sz w:val="24"/>
        </w:rPr>
        <w:t>8.4.1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beforeAutospacing="0" w:afterAutospacing="0" w:line="440" w:lineRule="exact"/>
        <w:jc w:val="center"/>
        <w:outlineLvl w:val="2"/>
        <w:rPr>
          <w:rFonts w:hint="eastAsia" w:ascii="黑体" w:eastAsia="黑体"/>
          <w:sz w:val="24"/>
        </w:rPr>
      </w:pPr>
    </w:p>
    <w:p>
      <w:pPr>
        <w:pStyle w:val="7"/>
        <w:spacing w:beforeAutospacing="0" w:afterAutospacing="0" w:line="360" w:lineRule="auto"/>
        <w:rPr>
          <w:rFonts w:hint="eastAsia" w:ascii="宋体" w:hAnsi="宋体"/>
          <w:sz w:val="24"/>
          <w:szCs w:val="24"/>
        </w:rPr>
      </w:pPr>
      <w:bookmarkStart w:id="33" w:name="_Toc449028875"/>
      <w:bookmarkEnd w:id="33"/>
      <w:r>
        <w:rPr>
          <w:rFonts w:hint="eastAsia" w:ascii="宋体" w:hAnsi="宋体"/>
          <w:sz w:val="24"/>
          <w:szCs w:val="24"/>
        </w:rPr>
        <w:t>9 质疑与投诉</w:t>
      </w:r>
    </w:p>
    <w:p>
      <w:pPr>
        <w:spacing w:beforeAutospacing="0" w:afterAutospacing="0" w:line="380" w:lineRule="exact"/>
        <w:ind w:firstLine="359" w:firstLineChars="149"/>
        <w:jc w:val="left"/>
        <w:rPr>
          <w:rFonts w:hint="eastAsia" w:ascii="宋体" w:hAnsi="宋体"/>
          <w:b/>
          <w:sz w:val="24"/>
        </w:rPr>
      </w:pPr>
      <w:r>
        <w:rPr>
          <w:rFonts w:hint="eastAsia" w:ascii="宋体" w:hAnsi="宋体"/>
          <w:b/>
          <w:sz w:val="24"/>
        </w:rPr>
        <w:t>9.1. 询问、质疑</w:t>
      </w:r>
    </w:p>
    <w:p>
      <w:pPr>
        <w:spacing w:beforeAutospacing="0" w:afterAutospacing="0" w:line="400" w:lineRule="exact"/>
        <w:ind w:firstLine="360" w:firstLineChars="150"/>
        <w:jc w:val="left"/>
        <w:rPr>
          <w:rFonts w:hint="eastAsia" w:ascii="宋体" w:hAnsi="宋体"/>
          <w:sz w:val="24"/>
        </w:rPr>
      </w:pPr>
      <w:r>
        <w:rPr>
          <w:rFonts w:hint="eastAsia" w:ascii="宋体" w:hAnsi="宋体"/>
          <w:sz w:val="24"/>
        </w:rPr>
        <w:t>9.1</w:t>
      </w:r>
      <w:r>
        <w:rPr>
          <w:rFonts w:ascii="宋体" w:hAnsi="宋体"/>
          <w:sz w:val="24"/>
        </w:rPr>
        <w:t>.1</w:t>
      </w:r>
      <w:r>
        <w:rPr>
          <w:rFonts w:hint="eastAsia" w:ascii="宋体" w:hAnsi="宋体"/>
          <w:sz w:val="24"/>
        </w:rPr>
        <w:t xml:space="preserve"> 投标人对招标活动事项有疑问的，可以向招标人提出询问，招标人将在三个工作日内作出答复，但答复的内容不涉及商业秘密。</w:t>
      </w:r>
    </w:p>
    <w:p>
      <w:pPr>
        <w:spacing w:beforeAutospacing="0" w:afterAutospacing="0" w:line="400" w:lineRule="exact"/>
        <w:ind w:firstLine="360" w:firstLineChars="150"/>
        <w:jc w:val="left"/>
        <w:rPr>
          <w:rFonts w:hint="eastAsia" w:ascii="宋体" w:hAnsi="宋体"/>
          <w:sz w:val="24"/>
        </w:rPr>
      </w:pPr>
      <w:r>
        <w:rPr>
          <w:rFonts w:hint="eastAsia" w:ascii="宋体" w:hAnsi="宋体"/>
          <w:sz w:val="24"/>
        </w:rPr>
        <w:t>9.1.2 投标人认为采购文件、采购过程和中标结果使自己的合法权益受到损害的，可以在知道或者应当知道其权益受到损害之日起七个工作日内，以书面形式将质疑文件原件送达招标人。</w:t>
      </w:r>
    </w:p>
    <w:p>
      <w:pPr>
        <w:spacing w:beforeAutospacing="0" w:afterAutospacing="0" w:line="400" w:lineRule="exact"/>
        <w:ind w:firstLine="360" w:firstLineChars="150"/>
        <w:jc w:val="left"/>
        <w:rPr>
          <w:rFonts w:hint="eastAsia" w:ascii="宋体"/>
          <w:kern w:val="10"/>
          <w:sz w:val="24"/>
        </w:rPr>
      </w:pPr>
      <w:r>
        <w:rPr>
          <w:rFonts w:hint="eastAsia" w:ascii="宋体"/>
          <w:kern w:val="10"/>
          <w:sz w:val="24"/>
        </w:rPr>
        <w:t>9.1.3</w:t>
      </w:r>
      <w:r>
        <w:rPr>
          <w:rFonts w:ascii="宋体"/>
          <w:kern w:val="10"/>
          <w:sz w:val="24"/>
        </w:rPr>
        <w:t>中标公告</w:t>
      </w:r>
      <w:r>
        <w:rPr>
          <w:rFonts w:hint="eastAsia" w:ascii="宋体"/>
          <w:kern w:val="10"/>
          <w:sz w:val="24"/>
        </w:rPr>
        <w:t>发</w:t>
      </w:r>
      <w:r>
        <w:rPr>
          <w:rFonts w:ascii="宋体"/>
          <w:kern w:val="10"/>
          <w:sz w:val="24"/>
        </w:rPr>
        <w:t>布后，参与投标的投标人对中标公告有异议的，应该在中标公告</w:t>
      </w:r>
      <w:r>
        <w:rPr>
          <w:rFonts w:hint="eastAsia" w:ascii="宋体"/>
          <w:kern w:val="10"/>
          <w:sz w:val="24"/>
        </w:rPr>
        <w:t>发布之日起或公告期限届满</w:t>
      </w:r>
      <w:r>
        <w:rPr>
          <w:rFonts w:ascii="宋体"/>
          <w:kern w:val="10"/>
          <w:sz w:val="24"/>
        </w:rPr>
        <w:t>之日起七个工作日内向招标人书面提出质疑。但属于第</w:t>
      </w:r>
      <w:r>
        <w:rPr>
          <w:rFonts w:hint="eastAsia" w:ascii="宋体"/>
          <w:kern w:val="10"/>
          <w:sz w:val="24"/>
        </w:rPr>
        <w:t>.1</w:t>
      </w:r>
      <w:r>
        <w:rPr>
          <w:rFonts w:ascii="宋体"/>
          <w:kern w:val="10"/>
          <w:sz w:val="24"/>
        </w:rPr>
        <w:t>.1</w:t>
      </w:r>
      <w:r>
        <w:rPr>
          <w:rFonts w:hint="eastAsia" w:ascii="宋体"/>
          <w:kern w:val="10"/>
          <w:sz w:val="24"/>
        </w:rPr>
        <w:t>条</w:t>
      </w:r>
      <w:r>
        <w:rPr>
          <w:rFonts w:ascii="宋体"/>
          <w:kern w:val="10"/>
          <w:sz w:val="24"/>
        </w:rPr>
        <w:t>问题，且未在规定时间提出质疑的，</w:t>
      </w:r>
      <w:r>
        <w:rPr>
          <w:rFonts w:hint="eastAsia" w:ascii="宋体"/>
          <w:kern w:val="10"/>
          <w:sz w:val="24"/>
        </w:rPr>
        <w:t>不予受理</w:t>
      </w:r>
      <w:r>
        <w:rPr>
          <w:rFonts w:ascii="宋体"/>
          <w:kern w:val="10"/>
          <w:sz w:val="24"/>
        </w:rPr>
        <w:t>。</w:t>
      </w:r>
    </w:p>
    <w:p>
      <w:pPr>
        <w:spacing w:beforeAutospacing="0" w:afterAutospacing="0" w:line="400" w:lineRule="exact"/>
        <w:ind w:firstLine="360" w:firstLineChars="150"/>
        <w:jc w:val="left"/>
        <w:rPr>
          <w:rFonts w:hint="eastAsia" w:ascii="宋体"/>
          <w:kern w:val="10"/>
          <w:sz w:val="24"/>
        </w:rPr>
      </w:pPr>
      <w:r>
        <w:rPr>
          <w:rFonts w:hint="eastAsia" w:ascii="宋体"/>
          <w:kern w:val="10"/>
          <w:sz w:val="24"/>
        </w:rPr>
        <w:t>9.1.4参与投标的投标人对中标公告提出的书面质疑，负有举证的责任。在质疑函中应清楚地写明所质疑的</w:t>
      </w:r>
      <w:r>
        <w:rPr>
          <w:rFonts w:hint="eastAsia" w:ascii="宋体"/>
          <w:b/>
          <w:kern w:val="10"/>
          <w:sz w:val="24"/>
        </w:rPr>
        <w:t>项目名称、标段号及标段</w:t>
      </w:r>
      <w:r>
        <w:rPr>
          <w:rFonts w:hint="eastAsia" w:ascii="宋体"/>
          <w:kern w:val="10"/>
          <w:sz w:val="24"/>
        </w:rPr>
        <w:t>名（如果有分标段）、质疑的事项与事实等内容，并附上质疑事项、事实的证明文件。投标人在经其法定代表人签字并盖上投标人公章后，将该质疑函递交至招标人或代理机构。</w:t>
      </w:r>
    </w:p>
    <w:p>
      <w:pPr>
        <w:spacing w:beforeAutospacing="0" w:afterAutospacing="0" w:line="400" w:lineRule="exact"/>
        <w:ind w:firstLine="360" w:firstLineChars="150"/>
        <w:jc w:val="left"/>
        <w:rPr>
          <w:rFonts w:hint="eastAsia" w:ascii="宋体"/>
          <w:kern w:val="10"/>
          <w:sz w:val="24"/>
        </w:rPr>
      </w:pPr>
      <w:r>
        <w:rPr>
          <w:rFonts w:hint="eastAsia" w:ascii="宋体"/>
          <w:kern w:val="10"/>
          <w:sz w:val="24"/>
        </w:rPr>
        <w:t>9.1.5招标人或代理机构在收到投标人的质疑函后，将审查质疑函的格式、内容以及所附的证明文件是否符合要求。如不符合，说明原因退回投标人；如符合要求，则接受该质疑函并向投标人出具受理证明。</w:t>
      </w:r>
    </w:p>
    <w:p>
      <w:pPr>
        <w:spacing w:beforeAutospacing="0" w:afterAutospacing="0" w:line="400" w:lineRule="exact"/>
        <w:ind w:firstLine="360" w:firstLineChars="150"/>
        <w:rPr>
          <w:rFonts w:hint="eastAsia" w:ascii="宋体"/>
          <w:kern w:val="10"/>
          <w:sz w:val="24"/>
        </w:rPr>
      </w:pPr>
      <w:bookmarkStart w:id="34" w:name="_Toc362983801"/>
      <w:bookmarkStart w:id="35" w:name="_Toc449343834"/>
      <w:bookmarkStart w:id="36" w:name="_Toc449028877"/>
      <w:bookmarkStart w:id="37" w:name="_Toc267320058"/>
      <w:bookmarkStart w:id="38" w:name="_Toc19835"/>
      <w:r>
        <w:rPr>
          <w:rFonts w:hint="eastAsia" w:ascii="宋体"/>
          <w:kern w:val="10"/>
          <w:sz w:val="24"/>
        </w:rPr>
        <w:t>9.1.6处理质疑的时间，从实际接受投标人质疑函、出具受理证明的时间开始计算</w:t>
      </w:r>
    </w:p>
    <w:p>
      <w:pPr>
        <w:spacing w:beforeAutospacing="0" w:afterAutospacing="0" w:line="400" w:lineRule="exact"/>
        <w:ind w:firstLine="482" w:firstLineChars="150"/>
        <w:jc w:val="center"/>
        <w:rPr>
          <w:rFonts w:hint="eastAsia" w:ascii="宋体" w:hAnsi="宋体"/>
          <w:b/>
          <w:bCs/>
          <w:kern w:val="0"/>
          <w:sz w:val="32"/>
          <w:szCs w:val="32"/>
        </w:rPr>
      </w:pPr>
    </w:p>
    <w:p>
      <w:pPr>
        <w:spacing w:beforeAutospacing="0" w:afterAutospacing="0" w:line="400" w:lineRule="exact"/>
        <w:ind w:firstLine="482" w:firstLineChars="150"/>
        <w:jc w:val="center"/>
        <w:rPr>
          <w:rFonts w:hint="eastAsia" w:ascii="宋体" w:hAnsi="宋体"/>
          <w:b/>
          <w:bCs/>
          <w:kern w:val="0"/>
          <w:sz w:val="32"/>
          <w:szCs w:val="32"/>
        </w:rPr>
      </w:pPr>
    </w:p>
    <w:p>
      <w:pPr>
        <w:spacing w:beforeAutospacing="0" w:afterAutospacing="0" w:line="400" w:lineRule="exact"/>
        <w:ind w:firstLine="482" w:firstLineChars="150"/>
        <w:jc w:val="center"/>
        <w:rPr>
          <w:rFonts w:hint="eastAsia" w:ascii="宋体" w:hAnsi="宋体"/>
          <w:b/>
          <w:bCs/>
          <w:kern w:val="0"/>
          <w:sz w:val="32"/>
          <w:szCs w:val="32"/>
        </w:rPr>
      </w:pPr>
    </w:p>
    <w:p>
      <w:pPr>
        <w:spacing w:beforeAutospacing="0" w:afterAutospacing="0" w:line="400" w:lineRule="exact"/>
        <w:ind w:firstLine="482" w:firstLineChars="150"/>
        <w:jc w:val="center"/>
        <w:rPr>
          <w:rFonts w:hint="eastAsia" w:ascii="宋体" w:hAnsi="宋体"/>
          <w:b/>
          <w:bCs/>
          <w:kern w:val="0"/>
          <w:sz w:val="32"/>
          <w:szCs w:val="32"/>
        </w:rPr>
      </w:pPr>
    </w:p>
    <w:p>
      <w:pPr>
        <w:spacing w:beforeAutospacing="0" w:afterAutospacing="0" w:line="400" w:lineRule="exact"/>
        <w:ind w:firstLine="482" w:firstLineChars="150"/>
        <w:jc w:val="center"/>
        <w:rPr>
          <w:rFonts w:hint="eastAsia" w:ascii="宋体" w:hAnsi="宋体"/>
          <w:b/>
          <w:bCs/>
          <w:kern w:val="0"/>
          <w:sz w:val="32"/>
          <w:szCs w:val="32"/>
        </w:rPr>
      </w:pPr>
      <w:r>
        <w:rPr>
          <w:rFonts w:hint="eastAsia" w:ascii="宋体" w:hAnsi="宋体"/>
          <w:b/>
          <w:bCs/>
          <w:kern w:val="0"/>
          <w:sz w:val="32"/>
          <w:szCs w:val="32"/>
        </w:rPr>
        <w:t>第三章、评标办法</w:t>
      </w:r>
    </w:p>
    <w:bookmarkEnd w:id="34"/>
    <w:bookmarkEnd w:id="35"/>
    <w:bookmarkEnd w:id="36"/>
    <w:p>
      <w:pPr>
        <w:spacing w:beforeAutospacing="0" w:afterAutospacing="0" w:line="440" w:lineRule="exact"/>
        <w:ind w:firstLine="241" w:firstLineChars="100"/>
        <w:outlineLvl w:val="1"/>
        <w:rPr>
          <w:rFonts w:hint="eastAsia" w:ascii="宋体"/>
          <w:b/>
          <w:sz w:val="24"/>
        </w:rPr>
      </w:pPr>
      <w:r>
        <w:rPr>
          <w:rFonts w:hint="eastAsia" w:ascii="宋体"/>
          <w:b/>
          <w:sz w:val="24"/>
        </w:rPr>
        <w:t>一  总则</w:t>
      </w:r>
    </w:p>
    <w:p>
      <w:pPr>
        <w:spacing w:beforeAutospacing="0" w:afterAutospacing="0" w:line="480" w:lineRule="exact"/>
        <w:ind w:firstLine="482" w:firstLineChars="200"/>
        <w:jc w:val="left"/>
        <w:rPr>
          <w:rFonts w:hint="eastAsia" w:ascii="宋体"/>
          <w:b/>
          <w:sz w:val="24"/>
        </w:rPr>
      </w:pPr>
      <w:r>
        <w:rPr>
          <w:rFonts w:hint="eastAsia" w:ascii="宋体"/>
          <w:b/>
          <w:sz w:val="24"/>
        </w:rPr>
        <w:t xml:space="preserve"> 1. 本次评标采用</w:t>
      </w:r>
      <w:r>
        <w:rPr>
          <w:rFonts w:hint="eastAsia" w:ascii="宋体" w:hAnsi="宋体"/>
          <w:b/>
          <w:sz w:val="24"/>
        </w:rPr>
        <w:t>最低价法</w:t>
      </w:r>
    </w:p>
    <w:p>
      <w:pPr>
        <w:spacing w:beforeAutospacing="0" w:afterAutospacing="0" w:line="480" w:lineRule="exact"/>
        <w:ind w:firstLine="480" w:firstLineChars="200"/>
        <w:jc w:val="left"/>
        <w:rPr>
          <w:rFonts w:hint="eastAsia" w:ascii="宋体"/>
          <w:sz w:val="24"/>
        </w:rPr>
      </w:pPr>
      <w:r>
        <w:rPr>
          <w:rFonts w:hint="eastAsia" w:ascii="宋体"/>
          <w:sz w:val="24"/>
        </w:rPr>
        <w:t>1.1</w:t>
      </w:r>
      <w:r>
        <w:rPr>
          <w:rFonts w:hint="eastAsia" w:ascii="宋体" w:hAnsi="宋体"/>
          <w:sz w:val="24"/>
        </w:rPr>
        <w:t>1最低评标价法，是指投标文件满足招标文件全部实质性要求且投标报价由低到高的</w:t>
      </w:r>
      <w:r>
        <w:rPr>
          <w:rFonts w:hint="eastAsia" w:ascii="宋体" w:hAnsi="宋体"/>
          <w:sz w:val="24"/>
          <w:lang w:eastAsia="zh-CN"/>
        </w:rPr>
        <w:t>投标人</w:t>
      </w:r>
      <w:r>
        <w:rPr>
          <w:rFonts w:hint="eastAsia" w:ascii="宋体" w:hAnsi="宋体"/>
          <w:sz w:val="24"/>
        </w:rPr>
        <w:t>为中标候选人的评标方法。</w:t>
      </w:r>
    </w:p>
    <w:p>
      <w:pPr>
        <w:spacing w:beforeAutospacing="0" w:afterAutospacing="0" w:line="440" w:lineRule="exact"/>
        <w:ind w:firstLine="480" w:firstLineChars="200"/>
        <w:jc w:val="left"/>
        <w:rPr>
          <w:rFonts w:hint="eastAsia" w:ascii="宋体" w:hAnsi="宋体"/>
          <w:sz w:val="24"/>
        </w:rPr>
      </w:pPr>
      <w:r>
        <w:rPr>
          <w:rFonts w:hint="eastAsia" w:ascii="宋体" w:hAnsi="宋体"/>
          <w:sz w:val="24"/>
        </w:rPr>
        <w:t>1.2最低评标价法一般适用于标准定制商品及通用服务项目的项目评审。</w:t>
      </w:r>
    </w:p>
    <w:p>
      <w:pPr>
        <w:spacing w:beforeAutospacing="0" w:afterAutospacing="0" w:line="440" w:lineRule="exact"/>
        <w:ind w:firstLine="482" w:firstLineChars="200"/>
        <w:rPr>
          <w:rFonts w:hint="eastAsia" w:ascii="宋体"/>
          <w:b/>
          <w:sz w:val="24"/>
        </w:rPr>
      </w:pPr>
      <w:r>
        <w:rPr>
          <w:rFonts w:hint="eastAsia" w:ascii="宋体"/>
          <w:b/>
          <w:sz w:val="24"/>
        </w:rPr>
        <w:t>2．评标程序</w:t>
      </w:r>
    </w:p>
    <w:p>
      <w:pPr>
        <w:spacing w:beforeAutospacing="0" w:afterAutospacing="0" w:line="440" w:lineRule="exact"/>
        <w:ind w:firstLine="480" w:firstLineChars="200"/>
        <w:rPr>
          <w:rFonts w:hint="eastAsia" w:ascii="宋体"/>
          <w:sz w:val="24"/>
        </w:rPr>
      </w:pPr>
      <w:r>
        <w:rPr>
          <w:rFonts w:hint="eastAsia" w:ascii="宋体"/>
          <w:sz w:val="24"/>
        </w:rPr>
        <w:t>2.1投标文件的初审</w:t>
      </w:r>
    </w:p>
    <w:p>
      <w:pPr>
        <w:spacing w:beforeAutospacing="0" w:afterAutospacing="0" w:line="440" w:lineRule="exact"/>
        <w:ind w:firstLine="480" w:firstLineChars="200"/>
        <w:jc w:val="left"/>
        <w:rPr>
          <w:rFonts w:hint="eastAsia" w:ascii="宋体"/>
          <w:sz w:val="24"/>
        </w:rPr>
      </w:pPr>
      <w:r>
        <w:rPr>
          <w:rFonts w:hint="eastAsia" w:ascii="宋体"/>
          <w:sz w:val="24"/>
        </w:rPr>
        <w:t xml:space="preserve">2.1.1资格性检查。依据法律法规和招标文件的规定，对投标文件中的资格证明、投标保证金等进行审查，以确定投标人是否具备投标资格。 </w:t>
      </w:r>
    </w:p>
    <w:p>
      <w:pPr>
        <w:snapToGrid w:val="0"/>
        <w:spacing w:beforeAutospacing="0" w:afterAutospacing="0" w:line="360" w:lineRule="auto"/>
        <w:ind w:firstLine="480" w:firstLineChars="200"/>
        <w:rPr>
          <w:rFonts w:hint="eastAsia" w:ascii="宋体"/>
          <w:sz w:val="24"/>
        </w:rPr>
      </w:pPr>
      <w:r>
        <w:rPr>
          <w:rFonts w:hint="eastAsia" w:ascii="宋体"/>
          <w:sz w:val="24"/>
        </w:rPr>
        <w:t>2.1.2符合性检查</w:t>
      </w:r>
      <w:r>
        <w:rPr>
          <w:rFonts w:hint="eastAsia" w:ascii="宋体"/>
          <w:color w:val="000000"/>
          <w:sz w:val="24"/>
        </w:rPr>
        <w:t>。依据招标文件的规定，从投标文件的有效性、完整性和对招标文件的响应程度进行审查，以确定投标人是否对招标文件的实质性要求作出响应。投标文件出现以下情况将按无效标处理：</w:t>
      </w:r>
    </w:p>
    <w:p>
      <w:pPr>
        <w:snapToGrid w:val="0"/>
        <w:spacing w:beforeAutospacing="0" w:afterAutospacing="0" w:line="360" w:lineRule="auto"/>
        <w:ind w:firstLine="480" w:firstLineChars="200"/>
        <w:rPr>
          <w:rFonts w:hint="eastAsia" w:ascii="宋体"/>
          <w:color w:val="000000"/>
          <w:sz w:val="24"/>
        </w:rPr>
      </w:pPr>
      <w:r>
        <w:rPr>
          <w:rFonts w:hint="eastAsia" w:ascii="宋体"/>
          <w:color w:val="000000"/>
          <w:sz w:val="24"/>
        </w:rPr>
        <w:t>（1）</w:t>
      </w:r>
      <w:r>
        <w:rPr>
          <w:rFonts w:ascii="宋体"/>
          <w:color w:val="000000"/>
          <w:sz w:val="24"/>
        </w:rPr>
        <w:t>投标文件未按照招标文件规定填写、签署、盖章和装订的；</w:t>
      </w:r>
    </w:p>
    <w:p>
      <w:pPr>
        <w:snapToGrid w:val="0"/>
        <w:spacing w:beforeAutospacing="0" w:afterAutospacing="0" w:line="360" w:lineRule="auto"/>
        <w:ind w:firstLine="480" w:firstLineChars="200"/>
        <w:rPr>
          <w:rFonts w:hint="eastAsia" w:ascii="宋体"/>
          <w:color w:val="000000"/>
          <w:sz w:val="24"/>
        </w:rPr>
      </w:pPr>
      <w:r>
        <w:rPr>
          <w:rFonts w:hint="eastAsia" w:ascii="宋体"/>
          <w:color w:val="000000"/>
          <w:sz w:val="24"/>
        </w:rPr>
        <w:t>（2）</w:t>
      </w:r>
      <w:r>
        <w:rPr>
          <w:rFonts w:ascii="宋体"/>
          <w:color w:val="000000"/>
          <w:sz w:val="24"/>
        </w:rPr>
        <w:t>投标文件与招标文件有重大</w:t>
      </w:r>
      <w:r>
        <w:rPr>
          <w:rFonts w:hint="eastAsia" w:ascii="宋体"/>
          <w:color w:val="000000"/>
          <w:sz w:val="24"/>
        </w:rPr>
        <w:t>负</w:t>
      </w:r>
      <w:r>
        <w:rPr>
          <w:rFonts w:ascii="宋体"/>
          <w:color w:val="000000"/>
          <w:sz w:val="24"/>
        </w:rPr>
        <w:t>偏离的；</w:t>
      </w:r>
    </w:p>
    <w:p>
      <w:pPr>
        <w:snapToGrid w:val="0"/>
        <w:spacing w:beforeAutospacing="0" w:afterAutospacing="0" w:line="360" w:lineRule="auto"/>
        <w:ind w:firstLine="480" w:firstLineChars="200"/>
        <w:rPr>
          <w:rFonts w:hint="eastAsia" w:ascii="宋体"/>
          <w:color w:val="000000"/>
          <w:sz w:val="24"/>
        </w:rPr>
      </w:pPr>
      <w:r>
        <w:rPr>
          <w:rFonts w:hint="eastAsia" w:ascii="宋体"/>
          <w:color w:val="000000"/>
          <w:sz w:val="24"/>
        </w:rPr>
        <w:t>（3）</w:t>
      </w:r>
      <w:r>
        <w:rPr>
          <w:rFonts w:ascii="宋体"/>
          <w:color w:val="000000"/>
          <w:sz w:val="24"/>
        </w:rPr>
        <w:t>投标人拒绝修正错误的；</w:t>
      </w:r>
    </w:p>
    <w:p>
      <w:pPr>
        <w:snapToGrid w:val="0"/>
        <w:spacing w:beforeAutospacing="0" w:afterAutospacing="0" w:line="360" w:lineRule="auto"/>
        <w:ind w:firstLine="480" w:firstLineChars="200"/>
        <w:rPr>
          <w:rFonts w:hint="eastAsia" w:ascii="宋体"/>
          <w:color w:val="000000"/>
          <w:sz w:val="24"/>
        </w:rPr>
      </w:pPr>
      <w:r>
        <w:rPr>
          <w:rFonts w:hint="eastAsia" w:ascii="宋体"/>
          <w:color w:val="000000"/>
          <w:sz w:val="24"/>
        </w:rPr>
        <w:t>（4）</w:t>
      </w:r>
      <w:r>
        <w:rPr>
          <w:rFonts w:ascii="宋体"/>
          <w:color w:val="000000"/>
          <w:sz w:val="24"/>
        </w:rPr>
        <w:t>投标文件的关键内容字迹模糊，无法辨认的；</w:t>
      </w:r>
    </w:p>
    <w:p>
      <w:pPr>
        <w:snapToGrid w:val="0"/>
        <w:spacing w:beforeAutospacing="0" w:afterAutospacing="0" w:line="360" w:lineRule="auto"/>
        <w:ind w:firstLine="480" w:firstLineChars="200"/>
        <w:rPr>
          <w:rFonts w:hint="eastAsia" w:ascii="宋体"/>
          <w:color w:val="000000"/>
          <w:sz w:val="24"/>
        </w:rPr>
      </w:pPr>
      <w:r>
        <w:rPr>
          <w:rFonts w:hint="eastAsia" w:ascii="宋体"/>
          <w:color w:val="000000"/>
          <w:sz w:val="24"/>
        </w:rPr>
        <w:t>（5）</w:t>
      </w:r>
      <w:r>
        <w:rPr>
          <w:rFonts w:ascii="宋体"/>
          <w:color w:val="000000"/>
          <w:sz w:val="24"/>
        </w:rPr>
        <w:t>投标有效期不足的；</w:t>
      </w:r>
    </w:p>
    <w:p>
      <w:pPr>
        <w:snapToGrid w:val="0"/>
        <w:spacing w:beforeAutospacing="0" w:afterAutospacing="0" w:line="360" w:lineRule="auto"/>
        <w:ind w:firstLine="480" w:firstLineChars="200"/>
        <w:rPr>
          <w:rFonts w:hint="eastAsia" w:ascii="宋体"/>
          <w:color w:val="000000"/>
          <w:sz w:val="24"/>
        </w:rPr>
      </w:pPr>
      <w:r>
        <w:rPr>
          <w:rFonts w:hint="eastAsia" w:ascii="宋体"/>
          <w:color w:val="000000"/>
          <w:sz w:val="24"/>
        </w:rPr>
        <w:t>（6）</w:t>
      </w:r>
      <w:r>
        <w:rPr>
          <w:rFonts w:ascii="宋体"/>
          <w:color w:val="000000"/>
          <w:sz w:val="24"/>
        </w:rPr>
        <w:t>投标文件无法区分正、副本的；</w:t>
      </w:r>
    </w:p>
    <w:p>
      <w:pPr>
        <w:snapToGrid w:val="0"/>
        <w:spacing w:beforeAutospacing="0" w:afterAutospacing="0" w:line="360" w:lineRule="auto"/>
        <w:ind w:firstLine="480" w:firstLineChars="200"/>
        <w:rPr>
          <w:rFonts w:hint="eastAsia" w:ascii="宋体"/>
          <w:color w:val="000000"/>
          <w:sz w:val="24"/>
        </w:rPr>
      </w:pPr>
      <w:r>
        <w:rPr>
          <w:rFonts w:hint="eastAsia" w:ascii="宋体"/>
          <w:color w:val="000000"/>
          <w:sz w:val="24"/>
        </w:rPr>
        <w:t>（7）投标报价突破招标控制价的；</w:t>
      </w:r>
    </w:p>
    <w:p>
      <w:pPr>
        <w:snapToGrid w:val="0"/>
        <w:spacing w:beforeAutospacing="0" w:afterAutospacing="0" w:line="360" w:lineRule="auto"/>
        <w:ind w:firstLine="480" w:firstLineChars="200"/>
        <w:rPr>
          <w:rFonts w:hint="eastAsia" w:ascii="宋体"/>
          <w:color w:val="000000"/>
          <w:sz w:val="24"/>
        </w:rPr>
      </w:pPr>
      <w:r>
        <w:rPr>
          <w:rFonts w:hint="eastAsia" w:ascii="宋体"/>
          <w:color w:val="000000"/>
          <w:sz w:val="24"/>
        </w:rPr>
        <w:t>（8）</w:t>
      </w:r>
      <w:r>
        <w:rPr>
          <w:rFonts w:ascii="宋体"/>
          <w:color w:val="000000"/>
          <w:sz w:val="24"/>
        </w:rPr>
        <w:t>投标文件有粘贴页或者撕页的；</w:t>
      </w:r>
    </w:p>
    <w:p>
      <w:pPr>
        <w:snapToGrid w:val="0"/>
        <w:spacing w:beforeAutospacing="0" w:afterAutospacing="0" w:line="360" w:lineRule="auto"/>
        <w:ind w:firstLine="480" w:firstLineChars="200"/>
        <w:rPr>
          <w:rFonts w:hint="eastAsia" w:ascii="宋体"/>
          <w:color w:val="000000"/>
          <w:sz w:val="24"/>
        </w:rPr>
      </w:pPr>
      <w:r>
        <w:rPr>
          <w:rFonts w:hint="eastAsia" w:ascii="宋体"/>
          <w:color w:val="000000"/>
          <w:sz w:val="24"/>
        </w:rPr>
        <w:t>（9）</w:t>
      </w:r>
      <w:r>
        <w:rPr>
          <w:rFonts w:ascii="宋体"/>
          <w:color w:val="000000"/>
          <w:sz w:val="24"/>
        </w:rPr>
        <w:t>投标文件编排混乱且擅自修改招标文件</w:t>
      </w:r>
      <w:r>
        <w:rPr>
          <w:rFonts w:hint="eastAsia" w:ascii="宋体"/>
          <w:color w:val="000000"/>
          <w:sz w:val="24"/>
        </w:rPr>
        <w:t>提供的</w:t>
      </w:r>
      <w:r>
        <w:rPr>
          <w:rFonts w:ascii="宋体"/>
          <w:color w:val="000000"/>
          <w:sz w:val="24"/>
        </w:rPr>
        <w:t>格式；</w:t>
      </w:r>
    </w:p>
    <w:p>
      <w:pPr>
        <w:snapToGrid w:val="0"/>
        <w:spacing w:beforeAutospacing="0" w:afterAutospacing="0" w:line="360" w:lineRule="auto"/>
        <w:ind w:firstLine="480" w:firstLineChars="200"/>
        <w:rPr>
          <w:rFonts w:hint="eastAsia" w:ascii="宋体"/>
          <w:color w:val="000000"/>
          <w:sz w:val="24"/>
        </w:rPr>
      </w:pPr>
      <w:r>
        <w:rPr>
          <w:rFonts w:hint="eastAsia" w:ascii="宋体"/>
          <w:color w:val="000000"/>
          <w:sz w:val="24"/>
        </w:rPr>
        <w:t>（10）</w:t>
      </w:r>
      <w:r>
        <w:rPr>
          <w:rFonts w:ascii="宋体"/>
          <w:color w:val="000000"/>
          <w:sz w:val="24"/>
        </w:rPr>
        <w:t xml:space="preserve">投标报价有涂改痕迹的投标； </w:t>
      </w:r>
    </w:p>
    <w:p>
      <w:pPr>
        <w:snapToGrid w:val="0"/>
        <w:spacing w:beforeAutospacing="0" w:afterAutospacing="0" w:line="360" w:lineRule="auto"/>
        <w:ind w:firstLine="480" w:firstLineChars="200"/>
        <w:rPr>
          <w:rFonts w:hint="eastAsia" w:ascii="宋体"/>
          <w:color w:val="000000"/>
          <w:sz w:val="24"/>
        </w:rPr>
      </w:pPr>
      <w:r>
        <w:rPr>
          <w:rFonts w:hint="eastAsia" w:ascii="宋体"/>
          <w:color w:val="000000"/>
          <w:sz w:val="24"/>
        </w:rPr>
        <w:t>（11）投标文件实质上没有响应招标文件要求的，</w:t>
      </w:r>
      <w:r>
        <w:rPr>
          <w:rFonts w:ascii="宋体"/>
          <w:color w:val="000000"/>
          <w:sz w:val="24"/>
        </w:rPr>
        <w:t>所投产品不符合招标文件规定要求的</w:t>
      </w:r>
      <w:r>
        <w:rPr>
          <w:rFonts w:hint="eastAsia" w:ascii="宋体"/>
          <w:color w:val="000000"/>
          <w:sz w:val="24"/>
        </w:rPr>
        <w:t>，服务承诺不符合招标文件要求的</w:t>
      </w:r>
      <w:r>
        <w:rPr>
          <w:rFonts w:ascii="宋体"/>
          <w:color w:val="000000"/>
          <w:sz w:val="24"/>
        </w:rPr>
        <w:t xml:space="preserve">； </w:t>
      </w:r>
    </w:p>
    <w:p>
      <w:pPr>
        <w:snapToGrid w:val="0"/>
        <w:spacing w:beforeAutospacing="0" w:afterAutospacing="0" w:line="360" w:lineRule="auto"/>
        <w:ind w:firstLine="480" w:firstLineChars="200"/>
        <w:rPr>
          <w:rFonts w:hint="eastAsia" w:ascii="宋体"/>
          <w:color w:val="000000"/>
          <w:sz w:val="24"/>
        </w:rPr>
      </w:pPr>
      <w:r>
        <w:rPr>
          <w:rFonts w:hint="eastAsia" w:ascii="宋体"/>
          <w:color w:val="000000"/>
          <w:sz w:val="24"/>
        </w:rPr>
        <w:t>（12）</w:t>
      </w:r>
      <w:r>
        <w:rPr>
          <w:rFonts w:ascii="宋体"/>
          <w:color w:val="000000"/>
          <w:sz w:val="24"/>
        </w:rPr>
        <w:t>其他违反《政府采购法》等法律、法规规定的行为的；</w:t>
      </w:r>
    </w:p>
    <w:p>
      <w:pPr>
        <w:snapToGrid w:val="0"/>
        <w:spacing w:beforeAutospacing="0" w:afterAutospacing="0" w:line="360" w:lineRule="auto"/>
        <w:ind w:firstLine="480" w:firstLineChars="200"/>
        <w:rPr>
          <w:rFonts w:hint="eastAsia" w:ascii="宋体"/>
          <w:color w:val="000000"/>
          <w:sz w:val="24"/>
        </w:rPr>
      </w:pPr>
      <w:r>
        <w:rPr>
          <w:rFonts w:hint="eastAsia" w:ascii="宋体"/>
          <w:color w:val="000000"/>
          <w:sz w:val="24"/>
        </w:rPr>
        <w:t>（13）</w:t>
      </w:r>
      <w:r>
        <w:rPr>
          <w:rFonts w:ascii="宋体"/>
          <w:color w:val="000000"/>
          <w:sz w:val="24"/>
        </w:rPr>
        <w:t>评标委员会认为是其他应当否决的投标。</w:t>
      </w:r>
    </w:p>
    <w:p>
      <w:pPr>
        <w:spacing w:beforeAutospacing="0" w:afterAutospacing="0" w:line="440" w:lineRule="exact"/>
        <w:ind w:firstLine="480" w:firstLineChars="200"/>
        <w:rPr>
          <w:rFonts w:hint="eastAsia" w:ascii="宋体"/>
          <w:color w:val="000000"/>
          <w:sz w:val="24"/>
        </w:rPr>
      </w:pPr>
      <w:r>
        <w:rPr>
          <w:rFonts w:hint="eastAsia" w:ascii="宋体"/>
          <w:color w:val="000000"/>
          <w:sz w:val="24"/>
        </w:rPr>
        <w:t>2.2投标文件的澄清</w:t>
      </w:r>
    </w:p>
    <w:p>
      <w:pPr>
        <w:spacing w:beforeAutospacing="0" w:afterAutospacing="0" w:line="440" w:lineRule="exact"/>
        <w:ind w:firstLine="480" w:firstLineChars="200"/>
        <w:rPr>
          <w:rFonts w:hint="eastAsia" w:ascii="宋体"/>
          <w:color w:val="000000"/>
          <w:sz w:val="24"/>
        </w:rPr>
      </w:pPr>
      <w:r>
        <w:rPr>
          <w:rFonts w:hint="eastAsia" w:ascii="宋体"/>
          <w:color w:val="000000"/>
          <w:sz w:val="24"/>
        </w:rPr>
        <w:t>2.2.1在评标过程中，评标委员会</w:t>
      </w:r>
      <w:r>
        <w:rPr>
          <w:rFonts w:hint="eastAsia" w:ascii="宋体"/>
          <w:sz w:val="24"/>
        </w:rPr>
        <w:t>认为需要，在监督人员在场的情况下，可要求投标单位对投标文件中的有关问题进行澄清或提供补充说明及有关资料，投标单位应做出书面答复。书面答复中不得变更价格、供货期、自报质量等实质性内容。</w:t>
      </w:r>
    </w:p>
    <w:p>
      <w:pPr>
        <w:spacing w:beforeAutospacing="0" w:afterAutospacing="0" w:line="440" w:lineRule="exact"/>
        <w:ind w:firstLine="480" w:firstLineChars="200"/>
        <w:rPr>
          <w:rFonts w:hint="eastAsia" w:ascii="宋体"/>
          <w:sz w:val="24"/>
        </w:rPr>
      </w:pPr>
      <w:r>
        <w:rPr>
          <w:rFonts w:hint="eastAsia" w:ascii="宋体"/>
          <w:sz w:val="24"/>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pPr>
        <w:spacing w:beforeAutospacing="0" w:afterAutospacing="0" w:line="440" w:lineRule="exact"/>
        <w:ind w:firstLine="480" w:firstLineChars="200"/>
        <w:jc w:val="left"/>
        <w:rPr>
          <w:rFonts w:hint="eastAsia" w:ascii="宋体"/>
          <w:sz w:val="24"/>
        </w:rPr>
      </w:pPr>
      <w:r>
        <w:rPr>
          <w:rFonts w:hint="eastAsia" w:ascii="宋体"/>
          <w:sz w:val="24"/>
        </w:rPr>
        <w:t>2.2.3  招标人不接受投标单位主动提出的澄清。</w:t>
      </w:r>
    </w:p>
    <w:p>
      <w:pPr>
        <w:spacing w:beforeAutospacing="0" w:afterAutospacing="0" w:line="440" w:lineRule="exact"/>
        <w:ind w:firstLine="480" w:firstLineChars="200"/>
        <w:rPr>
          <w:rFonts w:hint="eastAsia" w:ascii="宋体"/>
          <w:sz w:val="24"/>
        </w:rPr>
      </w:pPr>
      <w:r>
        <w:rPr>
          <w:rFonts w:hint="eastAsia" w:ascii="宋体"/>
          <w:sz w:val="24"/>
        </w:rPr>
        <w:t>2.3比较与评价</w:t>
      </w:r>
    </w:p>
    <w:p>
      <w:pPr>
        <w:spacing w:beforeAutospacing="0" w:afterAutospacing="0" w:line="440" w:lineRule="exact"/>
        <w:ind w:firstLine="480" w:firstLineChars="200"/>
        <w:jc w:val="left"/>
        <w:rPr>
          <w:rFonts w:hint="eastAsia" w:ascii="宋体"/>
          <w:sz w:val="24"/>
        </w:rPr>
      </w:pPr>
      <w:r>
        <w:rPr>
          <w:rFonts w:hint="eastAsia" w:ascii="宋体"/>
          <w:sz w:val="24"/>
        </w:rPr>
        <w:t xml:space="preserve">2．3.1按招标文件中规定的评标方法和标准，对资格性检查和符合性检查合格的投标文件进行资信、商务和技术评估，综合比较与评价。 </w:t>
      </w:r>
    </w:p>
    <w:p>
      <w:pPr>
        <w:spacing w:beforeAutospacing="0" w:afterAutospacing="0" w:line="440" w:lineRule="exact"/>
        <w:ind w:firstLine="480" w:firstLineChars="200"/>
        <w:jc w:val="left"/>
        <w:rPr>
          <w:rFonts w:hint="eastAsia" w:ascii="宋体"/>
          <w:sz w:val="24"/>
        </w:rPr>
      </w:pPr>
      <w:r>
        <w:rPr>
          <w:rFonts w:hint="eastAsia" w:ascii="宋体"/>
          <w:sz w:val="24"/>
        </w:rPr>
        <w:t>2.4推荐中标候选人名单</w:t>
      </w:r>
    </w:p>
    <w:p>
      <w:pPr>
        <w:spacing w:beforeAutospacing="0" w:afterAutospacing="0" w:line="440" w:lineRule="exact"/>
        <w:ind w:firstLine="480" w:firstLineChars="200"/>
        <w:jc w:val="left"/>
        <w:rPr>
          <w:rFonts w:hint="eastAsia" w:ascii="宋体"/>
          <w:sz w:val="24"/>
        </w:rPr>
      </w:pPr>
      <w:r>
        <w:rPr>
          <w:rFonts w:hint="eastAsia" w:ascii="宋体"/>
          <w:sz w:val="24"/>
        </w:rPr>
        <w:t>2.4.1中标候选人数量应当根据采购需要确定，但必须按顺序排列中标候选人。</w:t>
      </w:r>
    </w:p>
    <w:p>
      <w:pPr>
        <w:spacing w:beforeAutospacing="0" w:afterAutospacing="0" w:line="440" w:lineRule="exact"/>
        <w:ind w:firstLine="480" w:firstLineChars="200"/>
        <w:jc w:val="left"/>
        <w:rPr>
          <w:rFonts w:hint="eastAsia" w:ascii="宋体"/>
          <w:sz w:val="24"/>
        </w:rPr>
      </w:pPr>
      <w:r>
        <w:rPr>
          <w:rFonts w:hint="eastAsia" w:ascii="宋体"/>
          <w:sz w:val="24"/>
        </w:rPr>
        <w:t>2.5在投标文件的审查、澄清、评价和比较以及授予合同过程中，投标单位对招标单位和评标委员会成员施加影响的任何行为，都将导致取消其中标资格。</w:t>
      </w:r>
    </w:p>
    <w:p>
      <w:pPr>
        <w:spacing w:beforeAutospacing="0" w:afterAutospacing="0" w:line="440" w:lineRule="exact"/>
        <w:ind w:firstLine="480" w:firstLineChars="200"/>
        <w:jc w:val="left"/>
        <w:rPr>
          <w:rFonts w:hint="eastAsia" w:ascii="宋体"/>
          <w:szCs w:val="21"/>
        </w:rPr>
      </w:pPr>
    </w:p>
    <w:p>
      <w:pPr>
        <w:spacing w:beforeAutospacing="0" w:afterAutospacing="0" w:line="360" w:lineRule="auto"/>
        <w:jc w:val="center"/>
        <w:outlineLvl w:val="1"/>
        <w:rPr>
          <w:rFonts w:ascii="宋体"/>
          <w:b/>
          <w:sz w:val="28"/>
          <w:szCs w:val="28"/>
        </w:rPr>
        <w:sectPr>
          <w:footerReference r:id="rId10" w:type="default"/>
          <w:pgSz w:w="11906" w:h="16838"/>
          <w:pgMar w:top="720" w:right="720" w:bottom="720" w:left="720" w:header="851" w:footer="992" w:gutter="0"/>
          <w:pgNumType w:fmt="decimal" w:start="7"/>
          <w:cols w:space="720" w:num="1"/>
          <w:rtlGutter w:val="0"/>
          <w:docGrid w:type="lines" w:linePitch="312" w:charSpace="0"/>
        </w:sectPr>
      </w:pPr>
      <w:bookmarkStart w:id="39" w:name="_Toc362983802"/>
    </w:p>
    <w:bookmarkEnd w:id="39"/>
    <w:p>
      <w:pPr>
        <w:jc w:val="center"/>
        <w:outlineLvl w:val="1"/>
        <w:rPr>
          <w:rFonts w:hint="eastAsia" w:ascii="宋体"/>
          <w:b/>
          <w:sz w:val="28"/>
          <w:szCs w:val="28"/>
        </w:rPr>
      </w:pPr>
      <w:bookmarkStart w:id="40" w:name="_Toc449343835"/>
      <w:bookmarkEnd w:id="40"/>
      <w:bookmarkStart w:id="41" w:name="_Toc449028878"/>
      <w:bookmarkEnd w:id="41"/>
      <w:r>
        <w:rPr>
          <w:rFonts w:hint="eastAsia" w:ascii="宋体"/>
          <w:b/>
          <w:sz w:val="28"/>
          <w:szCs w:val="28"/>
        </w:rPr>
        <w:t>二  投标文件初审</w:t>
      </w:r>
    </w:p>
    <w:p>
      <w:pPr>
        <w:ind w:firstLine="354" w:firstLineChars="147"/>
        <w:rPr>
          <w:rFonts w:hint="eastAsia" w:ascii="宋体"/>
          <w:b/>
          <w:szCs w:val="21"/>
        </w:rPr>
      </w:pPr>
    </w:p>
    <w:p>
      <w:pPr>
        <w:ind w:firstLine="354" w:firstLineChars="147"/>
        <w:rPr>
          <w:rFonts w:hint="eastAsia" w:ascii="宋体"/>
          <w:b/>
          <w:sz w:val="24"/>
        </w:rPr>
      </w:pPr>
      <w:r>
        <w:rPr>
          <w:rFonts w:hint="eastAsia" w:ascii="宋体"/>
          <w:b/>
          <w:sz w:val="24"/>
        </w:rPr>
        <w:t>3.资格性审查:</w:t>
      </w:r>
    </w:p>
    <w:p>
      <w:pPr>
        <w:spacing w:beforeAutospacing="0" w:afterAutospacing="0" w:line="400" w:lineRule="exact"/>
        <w:ind w:firstLine="352" w:firstLineChars="147"/>
        <w:rPr>
          <w:rFonts w:hint="eastAsia" w:ascii="宋体"/>
          <w:sz w:val="24"/>
        </w:rPr>
      </w:pPr>
      <w:r>
        <w:rPr>
          <w:rFonts w:hint="eastAsia" w:ascii="宋体"/>
          <w:sz w:val="24"/>
        </w:rPr>
        <w:t>3.1</w:t>
      </w:r>
      <w:r>
        <w:rPr>
          <w:rFonts w:hint="eastAsia"/>
          <w:sz w:val="24"/>
        </w:rPr>
        <w:t>评审细则</w:t>
      </w:r>
    </w:p>
    <w:tbl>
      <w:tblPr>
        <w:tblStyle w:val="3"/>
        <w:tblW w:w="0" w:type="auto"/>
        <w:tblInd w:w="-4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992"/>
        <w:gridCol w:w="3119"/>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710" w:type="dxa"/>
            <w:vAlign w:val="center"/>
          </w:tcPr>
          <w:p>
            <w:pPr>
              <w:spacing w:beforeAutospacing="0" w:afterAutospacing="0" w:line="320" w:lineRule="exact"/>
              <w:jc w:val="center"/>
              <w:rPr>
                <w:rFonts w:hint="eastAsia" w:ascii="黑体" w:eastAsia="黑体"/>
                <w:b/>
                <w:bCs/>
                <w:szCs w:val="21"/>
              </w:rPr>
            </w:pPr>
            <w:r>
              <w:rPr>
                <w:rFonts w:hint="eastAsia" w:ascii="黑体" w:eastAsia="黑体"/>
                <w:b/>
                <w:bCs/>
                <w:szCs w:val="21"/>
              </w:rPr>
              <w:t>序号</w:t>
            </w:r>
          </w:p>
        </w:tc>
        <w:tc>
          <w:tcPr>
            <w:tcW w:w="4111" w:type="dxa"/>
            <w:gridSpan w:val="2"/>
            <w:vAlign w:val="center"/>
          </w:tcPr>
          <w:p>
            <w:pPr>
              <w:spacing w:beforeAutospacing="0" w:afterAutospacing="0" w:line="320" w:lineRule="exact"/>
              <w:jc w:val="center"/>
              <w:rPr>
                <w:rFonts w:hint="eastAsia" w:ascii="宋体" w:hAnsi="宋体"/>
                <w:szCs w:val="21"/>
              </w:rPr>
            </w:pPr>
            <w:r>
              <w:rPr>
                <w:rFonts w:hint="eastAsia" w:ascii="宋体" w:hAnsi="宋体"/>
                <w:szCs w:val="21"/>
              </w:rPr>
              <w:t>评审因素</w:t>
            </w:r>
          </w:p>
        </w:tc>
        <w:tc>
          <w:tcPr>
            <w:tcW w:w="4677" w:type="dxa"/>
            <w:vAlign w:val="center"/>
          </w:tcPr>
          <w:p>
            <w:pPr>
              <w:spacing w:beforeAutospacing="0" w:afterAutospacing="0" w:line="320" w:lineRule="exact"/>
              <w:jc w:val="center"/>
              <w:rPr>
                <w:rFonts w:hint="eastAsia" w:ascii="宋体" w:hAnsi="宋体"/>
                <w:szCs w:val="21"/>
              </w:rPr>
            </w:pPr>
            <w:r>
              <w:rPr>
                <w:rFonts w:hint="eastAsia" w:ascii="宋体" w:hAnsi="宋体"/>
                <w:szCs w:val="21"/>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710" w:type="dxa"/>
            <w:vAlign w:val="center"/>
          </w:tcPr>
          <w:p>
            <w:pPr>
              <w:spacing w:beforeAutospacing="0" w:afterAutospacing="0" w:line="320" w:lineRule="exact"/>
              <w:jc w:val="center"/>
              <w:rPr>
                <w:rFonts w:hint="eastAsia" w:ascii="宋体" w:hAnsi="宋体"/>
                <w:sz w:val="24"/>
              </w:rPr>
            </w:pPr>
            <w:r>
              <w:rPr>
                <w:rFonts w:hint="eastAsia" w:ascii="宋体" w:hAnsi="宋体"/>
                <w:sz w:val="24"/>
              </w:rPr>
              <w:t>1</w:t>
            </w:r>
          </w:p>
        </w:tc>
        <w:tc>
          <w:tcPr>
            <w:tcW w:w="992" w:type="dxa"/>
            <w:vAlign w:val="center"/>
          </w:tcPr>
          <w:p>
            <w:pPr>
              <w:spacing w:beforeAutospacing="0" w:afterAutospacing="0" w:line="320" w:lineRule="exact"/>
              <w:jc w:val="center"/>
              <w:rPr>
                <w:rFonts w:hint="eastAsia" w:ascii="宋体" w:hAnsi="宋体"/>
                <w:sz w:val="24"/>
              </w:rPr>
            </w:pPr>
            <w:r>
              <w:rPr>
                <w:rFonts w:hint="eastAsia" w:ascii="宋体" w:hAnsi="宋体"/>
                <w:sz w:val="24"/>
              </w:rPr>
              <w:t>重要要求</w:t>
            </w:r>
          </w:p>
        </w:tc>
        <w:tc>
          <w:tcPr>
            <w:tcW w:w="3119" w:type="dxa"/>
            <w:vAlign w:val="center"/>
          </w:tcPr>
          <w:p>
            <w:pPr>
              <w:spacing w:beforeAutospacing="0" w:afterAutospacing="0" w:line="320" w:lineRule="exact"/>
              <w:rPr>
                <w:rFonts w:hint="eastAsia" w:ascii="宋体" w:hAnsi="宋体"/>
                <w:sz w:val="24"/>
              </w:rPr>
            </w:pPr>
            <w:r>
              <w:rPr>
                <w:rFonts w:hint="eastAsia" w:ascii="宋体" w:hAnsi="宋体"/>
                <w:sz w:val="24"/>
              </w:rPr>
              <w:t>（1）法定代表人身份证明和本人身份证(或法定代表人授权委托书原件和委托代理人身份证)</w:t>
            </w:r>
          </w:p>
        </w:tc>
        <w:tc>
          <w:tcPr>
            <w:tcW w:w="4677" w:type="dxa"/>
            <w:vAlign w:val="center"/>
          </w:tcPr>
          <w:p>
            <w:pPr>
              <w:spacing w:beforeAutospacing="0" w:afterAutospacing="0" w:line="320" w:lineRule="exact"/>
              <w:jc w:val="left"/>
              <w:rPr>
                <w:rFonts w:hint="eastAsia" w:ascii="宋体" w:hAnsi="宋体"/>
                <w:sz w:val="24"/>
              </w:rPr>
            </w:pPr>
            <w:r>
              <w:rPr>
                <w:rFonts w:hint="eastAsia" w:ascii="宋体" w:hAnsi="宋体"/>
                <w:sz w:val="24"/>
              </w:rPr>
              <w:t>法定代表人身份证明和本人身份证原件(或法定代表人授权委托书原件和委托代理人身份证原件)有效</w:t>
            </w:r>
            <w:r>
              <w:rPr>
                <w:rFonts w:hint="eastAsia" w:ascii="宋体" w:hAnsi="宋体"/>
                <w:sz w:val="24"/>
                <w:lang w:val="en-US" w:eastAsia="zh-CN"/>
              </w:rPr>
              <w:t>（</w:t>
            </w:r>
            <w:r>
              <w:rPr>
                <w:rFonts w:hint="eastAsia" w:ascii="宋体" w:hAnsi="宋体"/>
                <w:color w:val="000000"/>
                <w:sz w:val="24"/>
                <w:lang w:eastAsia="zh-CN"/>
              </w:rPr>
              <w:t>加盖投标单位鲜红公章）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9" w:hRule="atLeast"/>
        </w:trPr>
        <w:tc>
          <w:tcPr>
            <w:tcW w:w="710" w:type="dxa"/>
            <w:vMerge w:val="restart"/>
            <w:vAlign w:val="center"/>
          </w:tcPr>
          <w:p>
            <w:pPr>
              <w:spacing w:beforeAutospacing="0" w:afterAutospacing="0" w:line="320" w:lineRule="exact"/>
              <w:jc w:val="center"/>
              <w:rPr>
                <w:rFonts w:hint="eastAsia" w:ascii="宋体" w:hAnsi="宋体"/>
                <w:sz w:val="24"/>
              </w:rPr>
            </w:pPr>
            <w:r>
              <w:rPr>
                <w:rFonts w:hint="eastAsia" w:ascii="宋体" w:hAnsi="宋体"/>
                <w:sz w:val="24"/>
              </w:rPr>
              <w:t>2</w:t>
            </w:r>
          </w:p>
        </w:tc>
        <w:tc>
          <w:tcPr>
            <w:tcW w:w="992" w:type="dxa"/>
            <w:vMerge w:val="restart"/>
            <w:vAlign w:val="center"/>
          </w:tcPr>
          <w:p>
            <w:pPr>
              <w:spacing w:beforeAutospacing="0" w:afterAutospacing="0" w:line="320" w:lineRule="exact"/>
              <w:rPr>
                <w:rFonts w:hint="eastAsia" w:ascii="宋体" w:hAnsi="宋体"/>
                <w:sz w:val="24"/>
              </w:rPr>
            </w:pPr>
            <w:r>
              <w:rPr>
                <w:rFonts w:hint="eastAsia" w:ascii="宋体" w:hAnsi="宋体"/>
                <w:sz w:val="24"/>
              </w:rPr>
              <w:t>投标人应符合的基本资格条件</w:t>
            </w:r>
          </w:p>
        </w:tc>
        <w:tc>
          <w:tcPr>
            <w:tcW w:w="3119" w:type="dxa"/>
            <w:vAlign w:val="center"/>
          </w:tcPr>
          <w:p>
            <w:pPr>
              <w:spacing w:beforeAutospacing="0" w:afterAutospacing="0" w:line="320" w:lineRule="exact"/>
              <w:rPr>
                <w:rFonts w:hint="eastAsia" w:ascii="宋体" w:hAnsi="宋体"/>
                <w:sz w:val="24"/>
              </w:rPr>
            </w:pPr>
            <w:r>
              <w:rPr>
                <w:rFonts w:hint="eastAsia" w:ascii="宋体" w:hAnsi="宋体"/>
                <w:sz w:val="24"/>
              </w:rPr>
              <w:t>（2）</w:t>
            </w:r>
            <w:r>
              <w:rPr>
                <w:rFonts w:hint="eastAsia" w:ascii="宋体" w:hAnsi="宋体"/>
                <w:sz w:val="24"/>
                <w:lang w:val="en-US" w:eastAsia="zh-CN"/>
              </w:rPr>
              <w:t>具有履约能力和具备独立承担民事责任的能力</w:t>
            </w:r>
          </w:p>
        </w:tc>
        <w:tc>
          <w:tcPr>
            <w:tcW w:w="4677" w:type="dxa"/>
            <w:vAlign w:val="center"/>
          </w:tcPr>
          <w:p>
            <w:pPr>
              <w:spacing w:beforeAutospacing="0" w:afterAutospacing="0" w:line="320" w:lineRule="exact"/>
              <w:rPr>
                <w:rFonts w:hint="eastAsia" w:ascii="宋体" w:hAnsi="宋体"/>
                <w:sz w:val="24"/>
              </w:rPr>
            </w:pPr>
            <w:r>
              <w:rPr>
                <w:rFonts w:hint="eastAsia" w:ascii="宋体" w:hAnsi="宋体"/>
                <w:sz w:val="24"/>
              </w:rPr>
              <w:t xml:space="preserve">投标人有效的营业执照、税务登记证、组织机构码证（或“三证合一证书”）(复印件加盖投标单位鲜红公章)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9" w:hRule="atLeast"/>
        </w:trPr>
        <w:tc>
          <w:tcPr>
            <w:tcW w:w="710" w:type="dxa"/>
            <w:vMerge w:val="continue"/>
            <w:vAlign w:val="center"/>
          </w:tcPr>
          <w:p>
            <w:pPr>
              <w:spacing w:beforeAutospacing="0" w:afterAutospacing="0" w:line="320" w:lineRule="exact"/>
              <w:jc w:val="center"/>
              <w:rPr>
                <w:rFonts w:hint="eastAsia" w:ascii="宋体" w:hAnsi="宋体"/>
                <w:sz w:val="24"/>
              </w:rPr>
            </w:pPr>
          </w:p>
        </w:tc>
        <w:tc>
          <w:tcPr>
            <w:tcW w:w="992" w:type="dxa"/>
            <w:vMerge w:val="continue"/>
            <w:vAlign w:val="center"/>
          </w:tcPr>
          <w:p>
            <w:pPr>
              <w:spacing w:beforeAutospacing="0" w:afterAutospacing="0" w:line="320" w:lineRule="exact"/>
              <w:rPr>
                <w:rFonts w:hint="eastAsia" w:ascii="宋体" w:hAnsi="宋体"/>
                <w:sz w:val="24"/>
              </w:rPr>
            </w:pPr>
          </w:p>
        </w:tc>
        <w:tc>
          <w:tcPr>
            <w:tcW w:w="3119" w:type="dxa"/>
            <w:vAlign w:val="center"/>
          </w:tcPr>
          <w:p>
            <w:pPr>
              <w:spacing w:beforeAutospacing="0" w:afterAutospacing="0" w:line="360" w:lineRule="exact"/>
              <w:rPr>
                <w:rFonts w:hint="eastAsia" w:ascii="宋体" w:hAnsi="宋体"/>
                <w:sz w:val="24"/>
              </w:rPr>
            </w:pPr>
            <w:r>
              <w:rPr>
                <w:rFonts w:hint="eastAsia" w:ascii="宋体" w:hAnsi="宋体"/>
                <w:sz w:val="24"/>
              </w:rPr>
              <w:t>（3）</w:t>
            </w:r>
            <w:r>
              <w:rPr>
                <w:rFonts w:hint="eastAsia" w:ascii="宋体"/>
                <w:sz w:val="24"/>
                <w:lang w:val="en-US" w:eastAsia="zh-CN"/>
              </w:rPr>
              <w:t>具备人力资源部门颁发的《劳务派遣经营许可证》，并在有效期内</w:t>
            </w:r>
          </w:p>
        </w:tc>
        <w:tc>
          <w:tcPr>
            <w:tcW w:w="4677" w:type="dxa"/>
            <w:vAlign w:val="center"/>
          </w:tcPr>
          <w:p>
            <w:pPr>
              <w:spacing w:beforeAutospacing="0" w:afterAutospacing="0" w:line="360" w:lineRule="exact"/>
              <w:rPr>
                <w:rFonts w:hint="eastAsia" w:ascii="宋体" w:hAnsi="宋体"/>
                <w:sz w:val="24"/>
              </w:rPr>
            </w:pPr>
            <w:r>
              <w:rPr>
                <w:rFonts w:hint="eastAsia" w:ascii="宋体" w:hAnsi="宋体"/>
                <w:sz w:val="24"/>
              </w:rPr>
              <w:t xml:space="preserve">(复印件加盖投标单位鲜红公章)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710" w:type="dxa"/>
            <w:vMerge w:val="continue"/>
            <w:vAlign w:val="center"/>
          </w:tcPr>
          <w:p>
            <w:pPr>
              <w:spacing w:beforeAutospacing="0" w:afterAutospacing="0" w:line="320" w:lineRule="exact"/>
              <w:jc w:val="center"/>
              <w:rPr>
                <w:rFonts w:hint="eastAsia" w:ascii="宋体" w:hAnsi="宋体"/>
                <w:sz w:val="24"/>
              </w:rPr>
            </w:pPr>
          </w:p>
        </w:tc>
        <w:tc>
          <w:tcPr>
            <w:tcW w:w="992" w:type="dxa"/>
            <w:vMerge w:val="continue"/>
            <w:vAlign w:val="center"/>
          </w:tcPr>
          <w:p>
            <w:pPr>
              <w:spacing w:beforeAutospacing="0" w:afterAutospacing="0" w:line="320" w:lineRule="exact"/>
              <w:rPr>
                <w:rFonts w:hint="eastAsia" w:ascii="宋体" w:hAnsi="宋体"/>
                <w:sz w:val="24"/>
              </w:rPr>
            </w:pPr>
          </w:p>
        </w:tc>
        <w:tc>
          <w:tcPr>
            <w:tcW w:w="3119" w:type="dxa"/>
            <w:vAlign w:val="center"/>
          </w:tcPr>
          <w:p>
            <w:pPr>
              <w:spacing w:beforeAutospacing="0" w:afterAutospacing="0" w:line="360" w:lineRule="exact"/>
              <w:rPr>
                <w:rFonts w:hint="eastAsia" w:ascii="宋体" w:hAnsi="宋体"/>
                <w:color w:val="000000"/>
                <w:sz w:val="24"/>
              </w:rPr>
            </w:pPr>
            <w:r>
              <w:rPr>
                <w:rFonts w:hint="eastAsia" w:ascii="宋体" w:hAnsi="宋体"/>
                <w:color w:val="000000"/>
                <w:sz w:val="24"/>
              </w:rPr>
              <w:t>（4）</w:t>
            </w:r>
            <w:r>
              <w:rPr>
                <w:rFonts w:hint="eastAsia" w:ascii="宋体"/>
                <w:color w:val="000000"/>
                <w:sz w:val="24"/>
                <w:lang w:val="en-US" w:eastAsia="zh-CN"/>
              </w:rPr>
              <w:t>具备丰富的经营管理经验</w:t>
            </w:r>
          </w:p>
        </w:tc>
        <w:tc>
          <w:tcPr>
            <w:tcW w:w="4677" w:type="dxa"/>
            <w:vAlign w:val="center"/>
          </w:tcPr>
          <w:p>
            <w:pPr>
              <w:spacing w:beforeAutospacing="0" w:afterAutospacing="0" w:line="360" w:lineRule="exact"/>
              <w:rPr>
                <w:rFonts w:hint="eastAsia" w:ascii="宋体" w:hAnsi="宋体"/>
                <w:color w:val="000000"/>
                <w:sz w:val="24"/>
                <w:lang w:eastAsia="zh-CN"/>
              </w:rPr>
            </w:pPr>
            <w:r>
              <w:rPr>
                <w:rFonts w:hint="eastAsia" w:ascii="宋体" w:hAnsi="宋体"/>
                <w:color w:val="000000"/>
                <w:sz w:val="24"/>
                <w:lang w:eastAsia="zh-CN"/>
              </w:rPr>
              <w:t>自行提供证明材料，格式自拟（加盖投标单位鲜红公章）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rPr>
        <w:tc>
          <w:tcPr>
            <w:tcW w:w="710" w:type="dxa"/>
            <w:vMerge w:val="continue"/>
            <w:vAlign w:val="center"/>
          </w:tcPr>
          <w:p>
            <w:pPr>
              <w:spacing w:beforeAutospacing="0" w:afterAutospacing="0" w:line="320" w:lineRule="exact"/>
              <w:jc w:val="center"/>
              <w:rPr>
                <w:rFonts w:hint="eastAsia" w:ascii="宋体" w:hAnsi="宋体"/>
                <w:sz w:val="24"/>
              </w:rPr>
            </w:pPr>
          </w:p>
        </w:tc>
        <w:tc>
          <w:tcPr>
            <w:tcW w:w="992" w:type="dxa"/>
            <w:vMerge w:val="continue"/>
            <w:vAlign w:val="center"/>
          </w:tcPr>
          <w:p>
            <w:pPr>
              <w:spacing w:beforeAutospacing="0" w:afterAutospacing="0" w:line="320" w:lineRule="exact"/>
              <w:rPr>
                <w:rFonts w:hint="eastAsia" w:ascii="宋体" w:hAnsi="宋体"/>
                <w:b/>
                <w:sz w:val="24"/>
              </w:rPr>
            </w:pPr>
          </w:p>
        </w:tc>
        <w:tc>
          <w:tcPr>
            <w:tcW w:w="3119" w:type="dxa"/>
            <w:vAlign w:val="center"/>
          </w:tcPr>
          <w:p>
            <w:pPr>
              <w:spacing w:beforeAutospacing="0" w:afterAutospacing="0" w:line="360" w:lineRule="exact"/>
              <w:rPr>
                <w:rFonts w:hint="eastAsia" w:ascii="宋体" w:hAnsi="宋体"/>
                <w:sz w:val="24"/>
              </w:rPr>
            </w:pPr>
            <w:r>
              <w:rPr>
                <w:rFonts w:hint="eastAsia" w:ascii="宋体" w:hAnsi="宋体"/>
                <w:sz w:val="24"/>
              </w:rPr>
              <w:t>（5）</w:t>
            </w:r>
            <w:r>
              <w:rPr>
                <w:rFonts w:hint="eastAsia" w:ascii="宋体"/>
                <w:color w:val="000000"/>
                <w:sz w:val="24"/>
                <w:lang w:val="en-US" w:eastAsia="zh-CN"/>
              </w:rPr>
              <w:t>服务承诺书</w:t>
            </w:r>
          </w:p>
        </w:tc>
        <w:tc>
          <w:tcPr>
            <w:tcW w:w="4677" w:type="dxa"/>
            <w:vAlign w:val="center"/>
          </w:tcPr>
          <w:p>
            <w:pPr>
              <w:spacing w:beforeAutospacing="0" w:afterAutospacing="0" w:line="360" w:lineRule="exact"/>
              <w:rPr>
                <w:rFonts w:hint="eastAsia" w:ascii="宋体" w:hAnsi="宋体"/>
                <w:sz w:val="24"/>
                <w:lang w:val="en-US" w:eastAsia="zh-CN"/>
              </w:rPr>
            </w:pPr>
            <w:r>
              <w:rPr>
                <w:rFonts w:hint="eastAsia" w:ascii="宋体" w:hAnsi="宋体"/>
                <w:sz w:val="24"/>
                <w:lang w:val="en-US" w:eastAsia="zh-CN"/>
              </w:rPr>
              <w:t>审查原件（</w:t>
            </w:r>
            <w:r>
              <w:rPr>
                <w:rFonts w:hint="eastAsia" w:ascii="宋体" w:hAnsi="宋体"/>
                <w:color w:val="000000"/>
                <w:sz w:val="24"/>
                <w:lang w:eastAsia="zh-CN"/>
              </w:rPr>
              <w:t>加盖投标单位鲜红公章）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710" w:type="dxa"/>
            <w:vMerge w:val="continue"/>
            <w:vAlign w:val="center"/>
          </w:tcPr>
          <w:p>
            <w:pPr>
              <w:spacing w:beforeAutospacing="0" w:afterAutospacing="0" w:line="320" w:lineRule="exact"/>
              <w:jc w:val="center"/>
              <w:rPr>
                <w:rFonts w:hint="eastAsia" w:ascii="宋体" w:hAnsi="宋体"/>
                <w:sz w:val="24"/>
              </w:rPr>
            </w:pPr>
          </w:p>
        </w:tc>
        <w:tc>
          <w:tcPr>
            <w:tcW w:w="992" w:type="dxa"/>
            <w:vMerge w:val="continue"/>
            <w:vAlign w:val="center"/>
          </w:tcPr>
          <w:p>
            <w:pPr>
              <w:spacing w:beforeAutospacing="0" w:afterAutospacing="0" w:line="320" w:lineRule="exact"/>
              <w:rPr>
                <w:rFonts w:hint="eastAsia" w:ascii="宋体" w:hAnsi="宋体"/>
                <w:b/>
                <w:sz w:val="24"/>
              </w:rPr>
            </w:pPr>
          </w:p>
        </w:tc>
        <w:tc>
          <w:tcPr>
            <w:tcW w:w="3119" w:type="dxa"/>
            <w:vAlign w:val="center"/>
          </w:tcPr>
          <w:p>
            <w:pPr>
              <w:spacing w:beforeAutospacing="0" w:afterAutospacing="0" w:line="360" w:lineRule="exact"/>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6）</w:t>
            </w:r>
            <w:r>
              <w:rPr>
                <w:rFonts w:hint="eastAsia" w:ascii="宋体"/>
                <w:color w:val="000000"/>
                <w:sz w:val="24"/>
              </w:rPr>
              <w:t>投标人必须提供参加政府采购活动前三年内，在经营活动中没有重大违纪记录（格式自拟）。投标企业及其法定代表人</w:t>
            </w:r>
            <w:r>
              <w:rPr>
                <w:rFonts w:ascii="宋体"/>
                <w:color w:val="000000"/>
                <w:sz w:val="24"/>
              </w:rPr>
              <w:t>近三年无行贿犯罪行为承诺书</w:t>
            </w:r>
            <w:r>
              <w:rPr>
                <w:rFonts w:hint="eastAsia" w:ascii="宋体"/>
                <w:color w:val="000000"/>
                <w:sz w:val="24"/>
              </w:rPr>
              <w:t>、</w:t>
            </w:r>
            <w:r>
              <w:rPr>
                <w:rFonts w:ascii="宋体"/>
                <w:color w:val="000000"/>
                <w:sz w:val="24"/>
              </w:rPr>
              <w:t>无重大税收违法行为承诺书</w:t>
            </w:r>
            <w:r>
              <w:rPr>
                <w:rFonts w:hint="eastAsia" w:ascii="宋体"/>
                <w:color w:val="000000"/>
                <w:sz w:val="24"/>
              </w:rPr>
              <w:t>、</w:t>
            </w:r>
            <w:r>
              <w:rPr>
                <w:rFonts w:ascii="宋体"/>
                <w:color w:val="000000"/>
                <w:sz w:val="24"/>
              </w:rPr>
              <w:t>社会法人无失信被执行行为承诺书</w:t>
            </w:r>
            <w:r>
              <w:rPr>
                <w:rFonts w:hint="eastAsia" w:ascii="宋体"/>
                <w:color w:val="000000"/>
                <w:sz w:val="24"/>
              </w:rPr>
              <w:t>、</w:t>
            </w:r>
            <w:r>
              <w:rPr>
                <w:rFonts w:ascii="宋体"/>
                <w:color w:val="000000"/>
                <w:sz w:val="24"/>
              </w:rPr>
              <w:t>无失信被执行行为承诺书</w:t>
            </w:r>
            <w:r>
              <w:rPr>
                <w:rFonts w:hint="eastAsia" w:ascii="宋体"/>
                <w:color w:val="000000"/>
                <w:sz w:val="24"/>
              </w:rPr>
              <w:t>（</w:t>
            </w:r>
            <w:r>
              <w:rPr>
                <w:rFonts w:hint="eastAsia"/>
                <w:color w:val="000000"/>
                <w:sz w:val="24"/>
                <w:lang w:eastAsia="zh-CN"/>
              </w:rPr>
              <w:t>格式见附件</w:t>
            </w:r>
            <w:r>
              <w:rPr>
                <w:rFonts w:hint="eastAsia" w:ascii="宋体"/>
                <w:color w:val="000000"/>
                <w:sz w:val="24"/>
              </w:rPr>
              <w:t>）</w:t>
            </w:r>
          </w:p>
        </w:tc>
        <w:tc>
          <w:tcPr>
            <w:tcW w:w="4677" w:type="dxa"/>
            <w:vAlign w:val="center"/>
          </w:tcPr>
          <w:p>
            <w:pPr>
              <w:spacing w:beforeAutospacing="0" w:afterAutospacing="0" w:line="360" w:lineRule="exact"/>
              <w:rPr>
                <w:rFonts w:hint="eastAsia" w:ascii="宋体" w:hAnsi="宋体"/>
                <w:sz w:val="24"/>
                <w:lang w:val="en-US" w:eastAsia="zh-CN"/>
              </w:rPr>
            </w:pPr>
            <w:r>
              <w:rPr>
                <w:rFonts w:hint="eastAsia" w:ascii="宋体" w:hAnsi="宋体"/>
                <w:sz w:val="24"/>
                <w:lang w:val="en-US" w:eastAsia="zh-CN"/>
              </w:rPr>
              <w:t>审查原件（</w:t>
            </w:r>
            <w:r>
              <w:rPr>
                <w:rFonts w:hint="eastAsia" w:ascii="宋体" w:hAnsi="宋体"/>
                <w:color w:val="000000"/>
                <w:sz w:val="24"/>
                <w:lang w:eastAsia="zh-CN"/>
              </w:rPr>
              <w:t>加盖投标单位鲜红公章）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710" w:type="dxa"/>
            <w:vAlign w:val="center"/>
          </w:tcPr>
          <w:p>
            <w:pPr>
              <w:spacing w:beforeAutospacing="0" w:afterAutospacing="0" w:line="320" w:lineRule="exact"/>
              <w:jc w:val="center"/>
              <w:rPr>
                <w:rFonts w:hint="eastAsia" w:ascii="宋体" w:hAnsi="宋体"/>
                <w:sz w:val="24"/>
              </w:rPr>
            </w:pPr>
          </w:p>
        </w:tc>
        <w:tc>
          <w:tcPr>
            <w:tcW w:w="992" w:type="dxa"/>
            <w:vAlign w:val="center"/>
          </w:tcPr>
          <w:p>
            <w:pPr>
              <w:spacing w:beforeAutospacing="0" w:afterAutospacing="0" w:line="320" w:lineRule="exact"/>
              <w:rPr>
                <w:rFonts w:hint="eastAsia" w:ascii="宋体" w:hAnsi="宋体"/>
                <w:b/>
                <w:sz w:val="24"/>
              </w:rPr>
            </w:pPr>
          </w:p>
        </w:tc>
        <w:tc>
          <w:tcPr>
            <w:tcW w:w="3119" w:type="dxa"/>
            <w:vAlign w:val="center"/>
          </w:tcPr>
          <w:p>
            <w:pPr>
              <w:spacing w:beforeAutospacing="0" w:afterAutospacing="0" w:line="360" w:lineRule="exact"/>
              <w:rPr>
                <w:rFonts w:hint="eastAsia" w:ascii="宋体"/>
                <w:color w:val="000000"/>
                <w:sz w:val="24"/>
              </w:rPr>
            </w:pPr>
            <w:r>
              <w:rPr>
                <w:rFonts w:hint="eastAsia" w:ascii="宋体"/>
                <w:color w:val="000000"/>
                <w:sz w:val="24"/>
              </w:rPr>
              <w:t>投标人认为需要提供的其他资信证明材料</w:t>
            </w:r>
          </w:p>
        </w:tc>
        <w:tc>
          <w:tcPr>
            <w:tcW w:w="4677" w:type="dxa"/>
            <w:vAlign w:val="center"/>
          </w:tcPr>
          <w:p>
            <w:pPr>
              <w:spacing w:beforeAutospacing="0" w:afterAutospacing="0" w:line="360" w:lineRule="exact"/>
              <w:rPr>
                <w:rFonts w:hint="eastAsia" w:ascii="宋体" w:hAnsi="宋体"/>
                <w:sz w:val="24"/>
                <w:lang w:val="en-US" w:eastAsia="zh-CN"/>
              </w:rPr>
            </w:pPr>
            <w:r>
              <w:rPr>
                <w:rFonts w:hint="eastAsia" w:ascii="宋体" w:hAnsi="宋体"/>
                <w:sz w:val="24"/>
                <w:lang w:val="en-US" w:eastAsia="zh-CN"/>
              </w:rPr>
              <w:t>评审标书（</w:t>
            </w:r>
            <w:r>
              <w:rPr>
                <w:rFonts w:hint="eastAsia" w:ascii="宋体" w:hAnsi="宋体"/>
                <w:color w:val="000000"/>
                <w:sz w:val="24"/>
                <w:lang w:eastAsia="zh-CN"/>
              </w:rPr>
              <w:t>加盖投标单位鲜红公章）</w:t>
            </w:r>
          </w:p>
        </w:tc>
      </w:tr>
    </w:tbl>
    <w:p>
      <w:pPr>
        <w:spacing w:beforeAutospacing="0" w:afterAutospacing="0" w:line="440" w:lineRule="exact"/>
        <w:rPr>
          <w:rFonts w:hint="eastAsia" w:ascii="宋体" w:hAnsi="宋体"/>
          <w:b/>
          <w:sz w:val="24"/>
        </w:rPr>
      </w:pPr>
    </w:p>
    <w:p>
      <w:pPr>
        <w:spacing w:beforeAutospacing="0" w:afterAutospacing="0" w:line="440" w:lineRule="exact"/>
        <w:ind w:firstLine="354" w:firstLineChars="147"/>
        <w:rPr>
          <w:rFonts w:hint="eastAsia" w:ascii="宋体" w:hAnsi="宋体"/>
          <w:b/>
          <w:sz w:val="24"/>
        </w:rPr>
      </w:pPr>
    </w:p>
    <w:p>
      <w:pPr>
        <w:spacing w:beforeAutospacing="0" w:afterAutospacing="0" w:line="440" w:lineRule="exact"/>
        <w:ind w:firstLine="354" w:firstLineChars="147"/>
        <w:rPr>
          <w:rFonts w:hint="eastAsia" w:ascii="宋体" w:hAnsi="宋体"/>
          <w:b/>
          <w:sz w:val="24"/>
        </w:rPr>
      </w:pPr>
    </w:p>
    <w:p>
      <w:pPr>
        <w:spacing w:beforeAutospacing="0" w:afterAutospacing="0" w:line="440" w:lineRule="exact"/>
        <w:ind w:firstLine="354" w:firstLineChars="147"/>
        <w:rPr>
          <w:rFonts w:hint="eastAsia" w:ascii="宋体" w:hAnsi="宋体"/>
          <w:b/>
          <w:sz w:val="24"/>
        </w:rPr>
      </w:pPr>
      <w:r>
        <w:rPr>
          <w:rFonts w:hint="eastAsia" w:ascii="宋体" w:hAnsi="宋体"/>
          <w:b/>
          <w:sz w:val="24"/>
        </w:rPr>
        <w:t>4.符合性审查</w:t>
      </w:r>
    </w:p>
    <w:p>
      <w:pPr>
        <w:spacing w:beforeAutospacing="0" w:afterAutospacing="0" w:line="440" w:lineRule="exact"/>
        <w:ind w:firstLine="360" w:firstLineChars="150"/>
        <w:rPr>
          <w:rFonts w:hint="eastAsia" w:ascii="宋体" w:hAnsi="宋体"/>
          <w:sz w:val="24"/>
        </w:rPr>
      </w:pPr>
      <w:r>
        <w:rPr>
          <w:rFonts w:hint="eastAsia" w:ascii="宋体" w:hAnsi="宋体"/>
          <w:sz w:val="24"/>
        </w:rPr>
        <w:t>4．1评审细则</w:t>
      </w:r>
    </w:p>
    <w:tbl>
      <w:tblPr>
        <w:tblStyle w:val="3"/>
        <w:tblW w:w="0" w:type="auto"/>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0"/>
        <w:gridCol w:w="1204"/>
        <w:gridCol w:w="2851"/>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190" w:type="dxa"/>
            <w:vAlign w:val="center"/>
          </w:tcPr>
          <w:p>
            <w:pPr>
              <w:spacing w:beforeAutospacing="0" w:afterAutospacing="0" w:line="320" w:lineRule="atLeast"/>
              <w:jc w:val="center"/>
              <w:rPr>
                <w:rFonts w:hint="eastAsia" w:ascii="宋体" w:hAnsi="宋体"/>
                <w:b/>
                <w:bCs/>
                <w:sz w:val="24"/>
              </w:rPr>
            </w:pPr>
            <w:r>
              <w:rPr>
                <w:rFonts w:hint="eastAsia" w:ascii="宋体" w:hAnsi="宋体"/>
                <w:b/>
                <w:bCs/>
                <w:sz w:val="24"/>
              </w:rPr>
              <w:t>序号</w:t>
            </w:r>
          </w:p>
        </w:tc>
        <w:tc>
          <w:tcPr>
            <w:tcW w:w="4055" w:type="dxa"/>
            <w:gridSpan w:val="2"/>
            <w:vAlign w:val="center"/>
          </w:tcPr>
          <w:p>
            <w:pPr>
              <w:spacing w:beforeAutospacing="0" w:afterAutospacing="0" w:line="320" w:lineRule="atLeast"/>
              <w:jc w:val="center"/>
              <w:rPr>
                <w:rFonts w:hint="eastAsia" w:ascii="宋体" w:hAnsi="宋体"/>
                <w:b/>
                <w:bCs/>
                <w:sz w:val="24"/>
              </w:rPr>
            </w:pPr>
            <w:r>
              <w:rPr>
                <w:rFonts w:hint="eastAsia" w:ascii="宋体" w:hAnsi="宋体"/>
                <w:b/>
                <w:bCs/>
                <w:sz w:val="24"/>
              </w:rPr>
              <w:t>审查因素</w:t>
            </w:r>
          </w:p>
        </w:tc>
        <w:tc>
          <w:tcPr>
            <w:tcW w:w="3969" w:type="dxa"/>
            <w:vAlign w:val="center"/>
          </w:tcPr>
          <w:p>
            <w:pPr>
              <w:spacing w:beforeAutospacing="0" w:afterAutospacing="0" w:line="320" w:lineRule="atLeast"/>
              <w:jc w:val="center"/>
              <w:rPr>
                <w:rFonts w:hint="eastAsia" w:ascii="宋体" w:hAnsi="宋体"/>
                <w:b/>
                <w:bCs/>
                <w:sz w:val="24"/>
              </w:rPr>
            </w:pPr>
            <w:r>
              <w:rPr>
                <w:rFonts w:hint="eastAsia" w:ascii="宋体" w:hAnsi="宋体"/>
                <w:b/>
                <w:bCs/>
                <w:sz w:val="24"/>
              </w:rPr>
              <w:t>审查内容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5" w:hRule="atLeast"/>
        </w:trPr>
        <w:tc>
          <w:tcPr>
            <w:tcW w:w="1190" w:type="dxa"/>
            <w:vMerge w:val="restart"/>
            <w:vAlign w:val="center"/>
          </w:tcPr>
          <w:p>
            <w:pPr>
              <w:spacing w:beforeAutospacing="0" w:afterAutospacing="0" w:line="320" w:lineRule="atLeast"/>
              <w:jc w:val="center"/>
              <w:rPr>
                <w:rFonts w:hint="eastAsia" w:ascii="宋体" w:hAnsi="宋体"/>
                <w:sz w:val="24"/>
              </w:rPr>
            </w:pPr>
            <w:r>
              <w:rPr>
                <w:rFonts w:hint="eastAsia" w:ascii="宋体" w:hAnsi="宋体"/>
                <w:sz w:val="24"/>
              </w:rPr>
              <w:t>1</w:t>
            </w:r>
          </w:p>
        </w:tc>
        <w:tc>
          <w:tcPr>
            <w:tcW w:w="1204" w:type="dxa"/>
            <w:vMerge w:val="restart"/>
            <w:vAlign w:val="center"/>
          </w:tcPr>
          <w:p>
            <w:pPr>
              <w:spacing w:beforeAutospacing="0" w:afterAutospacing="0" w:line="320" w:lineRule="atLeast"/>
              <w:rPr>
                <w:rFonts w:hint="eastAsia" w:ascii="宋体" w:hAnsi="宋体"/>
                <w:sz w:val="24"/>
                <w:lang w:val="zh-CN"/>
              </w:rPr>
            </w:pPr>
            <w:r>
              <w:rPr>
                <w:rFonts w:hint="eastAsia" w:ascii="宋体" w:hAnsi="宋体"/>
                <w:sz w:val="24"/>
                <w:lang w:val="zh-CN"/>
              </w:rPr>
              <w:t>标书的有效 性</w:t>
            </w:r>
          </w:p>
        </w:tc>
        <w:tc>
          <w:tcPr>
            <w:tcW w:w="2851" w:type="dxa"/>
            <w:vAlign w:val="center"/>
          </w:tcPr>
          <w:p>
            <w:pPr>
              <w:spacing w:beforeAutospacing="0" w:afterAutospacing="0" w:line="320" w:lineRule="atLeast"/>
              <w:rPr>
                <w:rFonts w:hint="eastAsia" w:ascii="宋体" w:hAnsi="宋体"/>
                <w:sz w:val="24"/>
                <w:lang w:val="zh-CN"/>
              </w:rPr>
            </w:pPr>
            <w:r>
              <w:rPr>
                <w:rFonts w:hint="eastAsia" w:ascii="宋体" w:hAnsi="宋体"/>
                <w:sz w:val="24"/>
                <w:lang w:val="zh-CN"/>
              </w:rPr>
              <w:t>（1）投标文件签署</w:t>
            </w:r>
          </w:p>
        </w:tc>
        <w:tc>
          <w:tcPr>
            <w:tcW w:w="3969" w:type="dxa"/>
            <w:vAlign w:val="center"/>
          </w:tcPr>
          <w:p>
            <w:pPr>
              <w:spacing w:beforeAutospacing="0" w:afterAutospacing="0" w:line="320" w:lineRule="atLeast"/>
              <w:rPr>
                <w:rFonts w:hint="eastAsia" w:ascii="宋体" w:hAnsi="宋体"/>
                <w:sz w:val="24"/>
                <w:lang w:val="zh-CN"/>
              </w:rPr>
            </w:pPr>
            <w:r>
              <w:rPr>
                <w:rFonts w:hint="eastAsia" w:ascii="宋体" w:hAnsi="宋体"/>
                <w:sz w:val="24"/>
                <w:lang w:val="zh-CN"/>
              </w:rPr>
              <w:t>签字、盖章符合要求。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trPr>
        <w:tc>
          <w:tcPr>
            <w:tcW w:w="1190" w:type="dxa"/>
            <w:vMerge w:val="continue"/>
            <w:vAlign w:val="center"/>
          </w:tcPr>
          <w:p>
            <w:pPr>
              <w:spacing w:beforeAutospacing="0" w:afterAutospacing="0" w:line="320" w:lineRule="atLeast"/>
              <w:rPr>
                <w:rFonts w:hint="eastAsia" w:ascii="宋体" w:hAnsi="宋体"/>
                <w:sz w:val="24"/>
              </w:rPr>
            </w:pPr>
          </w:p>
        </w:tc>
        <w:tc>
          <w:tcPr>
            <w:tcW w:w="1204" w:type="dxa"/>
            <w:vMerge w:val="continue"/>
            <w:vAlign w:val="center"/>
          </w:tcPr>
          <w:p>
            <w:pPr>
              <w:spacing w:beforeAutospacing="0" w:afterAutospacing="0" w:line="320" w:lineRule="atLeast"/>
              <w:rPr>
                <w:rFonts w:hint="eastAsia" w:ascii="宋体" w:hAnsi="宋体"/>
                <w:sz w:val="24"/>
              </w:rPr>
            </w:pPr>
          </w:p>
        </w:tc>
        <w:tc>
          <w:tcPr>
            <w:tcW w:w="2851" w:type="dxa"/>
            <w:vAlign w:val="center"/>
          </w:tcPr>
          <w:p>
            <w:pPr>
              <w:spacing w:beforeAutospacing="0" w:afterAutospacing="0" w:line="320" w:lineRule="atLeast"/>
              <w:rPr>
                <w:rFonts w:hint="eastAsia" w:ascii="宋体" w:hAnsi="宋体"/>
                <w:sz w:val="24"/>
                <w:lang w:val="zh-CN"/>
              </w:rPr>
            </w:pPr>
            <w:r>
              <w:rPr>
                <w:rFonts w:hint="eastAsia" w:ascii="宋体" w:hAnsi="宋体"/>
                <w:sz w:val="24"/>
                <w:lang w:val="zh-CN"/>
              </w:rPr>
              <w:t>（2）投标方案</w:t>
            </w:r>
          </w:p>
        </w:tc>
        <w:tc>
          <w:tcPr>
            <w:tcW w:w="3969" w:type="dxa"/>
            <w:vAlign w:val="center"/>
          </w:tcPr>
          <w:p>
            <w:pPr>
              <w:spacing w:beforeAutospacing="0" w:afterAutospacing="0" w:line="320" w:lineRule="atLeast"/>
              <w:rPr>
                <w:rFonts w:hint="eastAsia" w:ascii="宋体" w:hAnsi="宋体"/>
                <w:sz w:val="24"/>
                <w:lang w:val="zh-CN"/>
              </w:rPr>
            </w:pPr>
            <w:r>
              <w:rPr>
                <w:rFonts w:hint="eastAsia" w:ascii="宋体" w:hAnsi="宋体"/>
                <w:sz w:val="24"/>
                <w:lang w:val="zh-CN"/>
              </w:rPr>
              <w:t>每个分包只能有一个方案投标。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1" w:hRule="atLeast"/>
        </w:trPr>
        <w:tc>
          <w:tcPr>
            <w:tcW w:w="1190" w:type="dxa"/>
            <w:vMerge w:val="continue"/>
            <w:vAlign w:val="center"/>
          </w:tcPr>
          <w:p>
            <w:pPr>
              <w:spacing w:beforeAutospacing="0" w:afterAutospacing="0" w:line="320" w:lineRule="atLeast"/>
              <w:rPr>
                <w:rFonts w:hint="eastAsia" w:ascii="宋体" w:hAnsi="宋体"/>
                <w:sz w:val="24"/>
              </w:rPr>
            </w:pPr>
          </w:p>
        </w:tc>
        <w:tc>
          <w:tcPr>
            <w:tcW w:w="1204" w:type="dxa"/>
            <w:vMerge w:val="continue"/>
            <w:vAlign w:val="center"/>
          </w:tcPr>
          <w:p>
            <w:pPr>
              <w:spacing w:beforeAutospacing="0" w:afterAutospacing="0" w:line="320" w:lineRule="atLeast"/>
              <w:rPr>
                <w:rFonts w:hint="eastAsia" w:ascii="宋体" w:hAnsi="宋体"/>
                <w:sz w:val="24"/>
              </w:rPr>
            </w:pPr>
          </w:p>
        </w:tc>
        <w:tc>
          <w:tcPr>
            <w:tcW w:w="2851" w:type="dxa"/>
            <w:vAlign w:val="center"/>
          </w:tcPr>
          <w:p>
            <w:pPr>
              <w:spacing w:beforeAutospacing="0" w:afterAutospacing="0" w:line="320" w:lineRule="atLeast"/>
              <w:rPr>
                <w:rFonts w:hint="eastAsia" w:ascii="宋体" w:hAnsi="宋体"/>
                <w:sz w:val="24"/>
              </w:rPr>
            </w:pPr>
            <w:r>
              <w:rPr>
                <w:rFonts w:hint="eastAsia" w:ascii="宋体" w:hAnsi="宋体"/>
                <w:sz w:val="24"/>
              </w:rPr>
              <w:t>（3）报价唯一</w:t>
            </w:r>
          </w:p>
        </w:tc>
        <w:tc>
          <w:tcPr>
            <w:tcW w:w="3969" w:type="dxa"/>
            <w:vAlign w:val="center"/>
          </w:tcPr>
          <w:p>
            <w:pPr>
              <w:spacing w:beforeAutospacing="0" w:afterAutospacing="0" w:line="320" w:lineRule="atLeast"/>
              <w:rPr>
                <w:rFonts w:hint="eastAsia" w:ascii="宋体" w:hAnsi="宋体"/>
                <w:sz w:val="24"/>
                <w:lang w:val="zh-CN"/>
              </w:rPr>
            </w:pPr>
            <w:r>
              <w:rPr>
                <w:rFonts w:hint="eastAsia" w:ascii="宋体" w:hAnsi="宋体"/>
                <w:sz w:val="24"/>
                <w:lang w:val="zh-CN"/>
              </w:rPr>
              <w:t>只能在限价范围内报价，</w:t>
            </w:r>
            <w:r>
              <w:rPr>
                <w:rFonts w:hint="eastAsia" w:ascii="宋体" w:hAnsi="宋体"/>
                <w:sz w:val="24"/>
              </w:rPr>
              <w:t>只能有一个有效报价，不得提交选择性报价。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4" w:hRule="atLeast"/>
        </w:trPr>
        <w:tc>
          <w:tcPr>
            <w:tcW w:w="1190" w:type="dxa"/>
            <w:vMerge w:val="continue"/>
            <w:vAlign w:val="center"/>
          </w:tcPr>
          <w:p>
            <w:pPr>
              <w:spacing w:beforeAutospacing="0" w:afterAutospacing="0" w:line="320" w:lineRule="atLeast"/>
              <w:rPr>
                <w:rFonts w:hint="eastAsia" w:ascii="宋体" w:hAnsi="宋体"/>
                <w:sz w:val="24"/>
              </w:rPr>
            </w:pPr>
          </w:p>
        </w:tc>
        <w:tc>
          <w:tcPr>
            <w:tcW w:w="1204" w:type="dxa"/>
            <w:vMerge w:val="continue"/>
            <w:vAlign w:val="center"/>
          </w:tcPr>
          <w:p>
            <w:pPr>
              <w:spacing w:beforeAutospacing="0" w:afterAutospacing="0" w:line="320" w:lineRule="atLeast"/>
              <w:rPr>
                <w:rFonts w:hint="eastAsia" w:ascii="宋体" w:hAnsi="宋体"/>
                <w:sz w:val="24"/>
              </w:rPr>
            </w:pPr>
          </w:p>
        </w:tc>
        <w:tc>
          <w:tcPr>
            <w:tcW w:w="2851" w:type="dxa"/>
            <w:vAlign w:val="center"/>
          </w:tcPr>
          <w:p>
            <w:pPr>
              <w:spacing w:beforeAutospacing="0" w:afterAutospacing="0" w:line="320" w:lineRule="atLeast"/>
              <w:rPr>
                <w:rFonts w:hint="eastAsia" w:ascii="宋体" w:hAnsi="宋体"/>
                <w:sz w:val="24"/>
              </w:rPr>
            </w:pPr>
            <w:r>
              <w:rPr>
                <w:rFonts w:hint="eastAsia" w:ascii="宋体" w:hAnsi="宋体"/>
                <w:sz w:val="24"/>
              </w:rPr>
              <w:t xml:space="preserve"> (4) 投标文件的有效期</w:t>
            </w:r>
          </w:p>
        </w:tc>
        <w:tc>
          <w:tcPr>
            <w:tcW w:w="3969" w:type="dxa"/>
            <w:vAlign w:val="center"/>
          </w:tcPr>
          <w:p>
            <w:pPr>
              <w:spacing w:beforeAutospacing="0" w:afterAutospacing="0" w:line="320" w:lineRule="atLeast"/>
              <w:rPr>
                <w:rFonts w:hint="eastAsia" w:ascii="宋体" w:hAnsi="宋体"/>
                <w:sz w:val="24"/>
                <w:lang w:val="zh-CN"/>
              </w:rPr>
            </w:pPr>
            <w:r>
              <w:rPr>
                <w:rFonts w:hint="eastAsia" w:ascii="宋体" w:hAnsi="宋体"/>
                <w:sz w:val="24"/>
                <w:lang w:val="zh-CN"/>
              </w:rPr>
              <w:t>完全响应。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9" w:hRule="atLeast"/>
        </w:trPr>
        <w:tc>
          <w:tcPr>
            <w:tcW w:w="1190" w:type="dxa"/>
            <w:vMerge w:val="restart"/>
            <w:vAlign w:val="center"/>
          </w:tcPr>
          <w:p>
            <w:pPr>
              <w:spacing w:beforeAutospacing="0" w:afterAutospacing="0" w:line="320" w:lineRule="atLeast"/>
              <w:jc w:val="center"/>
              <w:rPr>
                <w:rFonts w:hint="eastAsia" w:ascii="宋体" w:hAnsi="宋体"/>
                <w:sz w:val="24"/>
              </w:rPr>
            </w:pPr>
            <w:r>
              <w:rPr>
                <w:rFonts w:hint="eastAsia" w:ascii="宋体" w:hAnsi="宋体"/>
                <w:sz w:val="24"/>
              </w:rPr>
              <w:t>2</w:t>
            </w:r>
          </w:p>
        </w:tc>
        <w:tc>
          <w:tcPr>
            <w:tcW w:w="1204" w:type="dxa"/>
            <w:vMerge w:val="restart"/>
            <w:vAlign w:val="center"/>
          </w:tcPr>
          <w:p>
            <w:pPr>
              <w:spacing w:beforeAutospacing="0" w:afterAutospacing="0" w:line="320" w:lineRule="atLeast"/>
              <w:rPr>
                <w:rFonts w:hint="eastAsia" w:ascii="宋体" w:hAnsi="宋体"/>
                <w:sz w:val="24"/>
                <w:lang w:val="zh-CN"/>
              </w:rPr>
            </w:pPr>
            <w:r>
              <w:rPr>
                <w:rFonts w:hint="eastAsia" w:ascii="宋体" w:hAnsi="宋体"/>
                <w:sz w:val="24"/>
                <w:lang w:val="zh-CN"/>
              </w:rPr>
              <w:t>标书的完整 性</w:t>
            </w:r>
          </w:p>
        </w:tc>
        <w:tc>
          <w:tcPr>
            <w:tcW w:w="2851" w:type="dxa"/>
            <w:vAlign w:val="center"/>
          </w:tcPr>
          <w:p>
            <w:pPr>
              <w:spacing w:beforeAutospacing="0" w:afterAutospacing="0" w:line="320" w:lineRule="atLeast"/>
              <w:rPr>
                <w:rFonts w:hint="eastAsia" w:ascii="宋体" w:hAnsi="宋体"/>
                <w:sz w:val="24"/>
                <w:lang w:val="zh-CN"/>
              </w:rPr>
            </w:pPr>
            <w:r>
              <w:rPr>
                <w:rFonts w:hint="eastAsia" w:ascii="宋体" w:hAnsi="宋体"/>
                <w:sz w:val="24"/>
                <w:lang w:val="zh-CN"/>
              </w:rPr>
              <w:t>（5）投标文件份数</w:t>
            </w:r>
          </w:p>
        </w:tc>
        <w:tc>
          <w:tcPr>
            <w:tcW w:w="3969" w:type="dxa"/>
            <w:vAlign w:val="center"/>
          </w:tcPr>
          <w:p>
            <w:pPr>
              <w:spacing w:beforeAutospacing="0" w:afterAutospacing="0" w:line="320" w:lineRule="atLeast"/>
              <w:rPr>
                <w:rFonts w:hint="eastAsia" w:ascii="宋体" w:hAnsi="宋体"/>
                <w:sz w:val="24"/>
              </w:rPr>
            </w:pPr>
            <w:r>
              <w:rPr>
                <w:rFonts w:hint="eastAsia" w:ascii="宋体" w:hAnsi="宋体"/>
                <w:sz w:val="24"/>
              </w:rPr>
              <w:t>一式三份，正本一份，副本两份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7" w:hRule="atLeast"/>
        </w:trPr>
        <w:tc>
          <w:tcPr>
            <w:tcW w:w="1190" w:type="dxa"/>
            <w:vMerge w:val="continue"/>
            <w:vAlign w:val="center"/>
          </w:tcPr>
          <w:p>
            <w:pPr>
              <w:spacing w:beforeAutospacing="0" w:afterAutospacing="0" w:line="320" w:lineRule="atLeast"/>
              <w:rPr>
                <w:rFonts w:hint="eastAsia" w:ascii="宋体" w:hAnsi="宋体"/>
                <w:sz w:val="24"/>
              </w:rPr>
            </w:pPr>
          </w:p>
        </w:tc>
        <w:tc>
          <w:tcPr>
            <w:tcW w:w="1204" w:type="dxa"/>
            <w:vMerge w:val="continue"/>
            <w:vAlign w:val="center"/>
          </w:tcPr>
          <w:p>
            <w:pPr>
              <w:spacing w:beforeAutospacing="0" w:afterAutospacing="0" w:line="320" w:lineRule="atLeast"/>
              <w:rPr>
                <w:rFonts w:hint="eastAsia" w:ascii="宋体" w:hAnsi="宋体"/>
                <w:sz w:val="24"/>
              </w:rPr>
            </w:pPr>
          </w:p>
        </w:tc>
        <w:tc>
          <w:tcPr>
            <w:tcW w:w="2851" w:type="dxa"/>
            <w:vAlign w:val="center"/>
          </w:tcPr>
          <w:p>
            <w:pPr>
              <w:spacing w:beforeAutospacing="0" w:afterAutospacing="0" w:line="320" w:lineRule="atLeast"/>
              <w:rPr>
                <w:rFonts w:hint="eastAsia" w:ascii="宋体" w:hAnsi="宋体"/>
                <w:sz w:val="24"/>
                <w:lang w:val="zh-CN"/>
              </w:rPr>
            </w:pPr>
            <w:r>
              <w:rPr>
                <w:rFonts w:hint="eastAsia" w:ascii="宋体" w:hAnsi="宋体"/>
                <w:sz w:val="24"/>
                <w:lang w:val="zh-CN"/>
              </w:rPr>
              <w:t>（6）投标文件形式内容</w:t>
            </w:r>
          </w:p>
        </w:tc>
        <w:tc>
          <w:tcPr>
            <w:tcW w:w="3969" w:type="dxa"/>
            <w:vAlign w:val="center"/>
          </w:tcPr>
          <w:p>
            <w:pPr>
              <w:spacing w:beforeAutospacing="0" w:afterAutospacing="0" w:line="320" w:lineRule="atLeast"/>
              <w:rPr>
                <w:rFonts w:hint="eastAsia" w:ascii="宋体" w:hAnsi="宋体"/>
                <w:sz w:val="24"/>
                <w:lang w:val="zh-CN"/>
              </w:rPr>
            </w:pPr>
            <w:r>
              <w:rPr>
                <w:rFonts w:hint="eastAsia" w:ascii="宋体" w:hAnsi="宋体"/>
                <w:sz w:val="24"/>
                <w:lang w:val="zh-CN"/>
              </w:rPr>
              <w:t>投标文件内容清晰、齐全无遗漏。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3" w:hRule="atLeast"/>
        </w:trPr>
        <w:tc>
          <w:tcPr>
            <w:tcW w:w="1190" w:type="dxa"/>
            <w:vMerge w:val="restart"/>
            <w:vAlign w:val="center"/>
          </w:tcPr>
          <w:p>
            <w:pPr>
              <w:spacing w:beforeAutospacing="0" w:afterAutospacing="0" w:line="320" w:lineRule="atLeast"/>
              <w:jc w:val="center"/>
              <w:rPr>
                <w:rFonts w:hint="eastAsia" w:ascii="宋体" w:hAnsi="宋体"/>
                <w:sz w:val="24"/>
              </w:rPr>
            </w:pPr>
            <w:r>
              <w:rPr>
                <w:rFonts w:hint="eastAsia" w:ascii="宋体" w:hAnsi="宋体"/>
                <w:sz w:val="24"/>
              </w:rPr>
              <w:t>3</w:t>
            </w:r>
          </w:p>
        </w:tc>
        <w:tc>
          <w:tcPr>
            <w:tcW w:w="1204" w:type="dxa"/>
            <w:vMerge w:val="restart"/>
            <w:vAlign w:val="center"/>
          </w:tcPr>
          <w:p>
            <w:pPr>
              <w:spacing w:beforeAutospacing="0" w:afterAutospacing="0" w:line="320" w:lineRule="atLeast"/>
              <w:jc w:val="center"/>
              <w:rPr>
                <w:rFonts w:hint="eastAsia" w:ascii="宋体" w:hAnsi="宋体"/>
                <w:sz w:val="24"/>
                <w:lang w:val="zh-CN"/>
              </w:rPr>
            </w:pPr>
            <w:r>
              <w:rPr>
                <w:rFonts w:hint="eastAsia" w:ascii="宋体" w:hAnsi="宋体"/>
                <w:sz w:val="24"/>
                <w:lang w:val="zh-CN"/>
              </w:rPr>
              <w:t>标书的响应程度</w:t>
            </w:r>
          </w:p>
        </w:tc>
        <w:tc>
          <w:tcPr>
            <w:tcW w:w="2851" w:type="dxa"/>
            <w:vAlign w:val="center"/>
          </w:tcPr>
          <w:p>
            <w:pPr>
              <w:spacing w:beforeAutospacing="0" w:afterAutospacing="0" w:line="320" w:lineRule="atLeast"/>
              <w:rPr>
                <w:rFonts w:hint="eastAsia" w:ascii="宋体" w:hAnsi="宋体"/>
                <w:sz w:val="24"/>
                <w:lang w:val="zh-CN"/>
              </w:rPr>
            </w:pPr>
            <w:r>
              <w:rPr>
                <w:rFonts w:hint="eastAsia" w:ascii="宋体" w:hAnsi="宋体"/>
                <w:sz w:val="24"/>
                <w:lang w:val="zh-CN"/>
              </w:rPr>
              <w:t>（7）技术参数响应程度</w:t>
            </w:r>
          </w:p>
        </w:tc>
        <w:tc>
          <w:tcPr>
            <w:tcW w:w="3969" w:type="dxa"/>
            <w:vAlign w:val="center"/>
          </w:tcPr>
          <w:p>
            <w:pPr>
              <w:spacing w:beforeAutospacing="0" w:afterAutospacing="0" w:line="320" w:lineRule="atLeast"/>
              <w:rPr>
                <w:rFonts w:hint="eastAsia" w:ascii="宋体" w:hAnsi="宋体"/>
                <w:sz w:val="24"/>
                <w:lang w:val="zh-CN"/>
              </w:rPr>
            </w:pPr>
            <w:r>
              <w:rPr>
                <w:rFonts w:hint="eastAsia" w:ascii="宋体" w:hAnsi="宋体"/>
                <w:sz w:val="24"/>
                <w:lang w:val="zh-CN"/>
              </w:rPr>
              <w:t>最大限度满足招标文件的要求。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6" w:hRule="atLeast"/>
        </w:trPr>
        <w:tc>
          <w:tcPr>
            <w:tcW w:w="1190" w:type="dxa"/>
            <w:vMerge w:val="continue"/>
            <w:vAlign w:val="center"/>
          </w:tcPr>
          <w:p>
            <w:pPr>
              <w:spacing w:beforeAutospacing="0" w:afterAutospacing="0" w:line="320" w:lineRule="atLeast"/>
              <w:rPr>
                <w:rFonts w:hint="eastAsia" w:ascii="宋体" w:hAnsi="宋体"/>
                <w:sz w:val="24"/>
              </w:rPr>
            </w:pPr>
          </w:p>
        </w:tc>
        <w:tc>
          <w:tcPr>
            <w:tcW w:w="1204" w:type="dxa"/>
            <w:vMerge w:val="continue"/>
            <w:vAlign w:val="center"/>
          </w:tcPr>
          <w:p>
            <w:pPr>
              <w:spacing w:beforeAutospacing="0" w:afterAutospacing="0" w:line="320" w:lineRule="atLeast"/>
              <w:rPr>
                <w:rFonts w:hint="eastAsia" w:ascii="宋体" w:hAnsi="宋体"/>
                <w:sz w:val="24"/>
              </w:rPr>
            </w:pPr>
          </w:p>
        </w:tc>
        <w:tc>
          <w:tcPr>
            <w:tcW w:w="2851" w:type="dxa"/>
            <w:vAlign w:val="center"/>
          </w:tcPr>
          <w:p>
            <w:pPr>
              <w:spacing w:beforeAutospacing="0" w:afterAutospacing="0" w:line="320" w:lineRule="atLeast"/>
              <w:rPr>
                <w:rFonts w:hint="eastAsia" w:ascii="宋体" w:hAnsi="宋体"/>
                <w:sz w:val="24"/>
                <w:lang w:val="zh-CN"/>
              </w:rPr>
            </w:pPr>
            <w:r>
              <w:rPr>
                <w:rFonts w:hint="eastAsia" w:ascii="宋体" w:hAnsi="宋体"/>
                <w:sz w:val="24"/>
                <w:lang w:val="zh-CN"/>
              </w:rPr>
              <w:t>（8）商务条款响应程度（包括不限于供货期、售后服务、技术培训等）</w:t>
            </w:r>
          </w:p>
        </w:tc>
        <w:tc>
          <w:tcPr>
            <w:tcW w:w="3969" w:type="dxa"/>
            <w:vAlign w:val="center"/>
          </w:tcPr>
          <w:p>
            <w:pPr>
              <w:spacing w:beforeAutospacing="0" w:afterAutospacing="0" w:line="320" w:lineRule="atLeast"/>
              <w:rPr>
                <w:rFonts w:hint="eastAsia" w:ascii="宋体" w:hAnsi="宋体"/>
                <w:sz w:val="24"/>
                <w:lang w:val="zh-CN"/>
              </w:rPr>
            </w:pPr>
            <w:r>
              <w:rPr>
                <w:rFonts w:hint="eastAsia" w:ascii="宋体" w:hAnsi="宋体"/>
                <w:sz w:val="24"/>
                <w:lang w:val="zh-CN"/>
              </w:rPr>
              <w:t>响应招标文件要求。</w:t>
            </w:r>
          </w:p>
        </w:tc>
      </w:tr>
    </w:tbl>
    <w:p>
      <w:pPr>
        <w:spacing w:beforeAutospacing="0" w:afterAutospacing="0" w:line="400" w:lineRule="exact"/>
        <w:ind w:firstLine="578" w:firstLineChars="241"/>
        <w:rPr>
          <w:rFonts w:hint="eastAsia" w:ascii="宋体"/>
          <w:sz w:val="24"/>
        </w:rPr>
      </w:pPr>
      <w:r>
        <w:rPr>
          <w:rFonts w:hint="eastAsia" w:ascii="宋体"/>
          <w:sz w:val="24"/>
        </w:rPr>
        <w:t>4.2资格审查及评分细则中涉及的有关证明材料及相关证书，标书中须按招标文件要求提供</w:t>
      </w:r>
      <w:r>
        <w:rPr>
          <w:rFonts w:hint="eastAsia" w:ascii="宋体" w:hAnsi="宋体"/>
          <w:b/>
          <w:sz w:val="24"/>
        </w:rPr>
        <w:t>复印件加盖投标单位鲜红公章</w:t>
      </w:r>
      <w:r>
        <w:rPr>
          <w:rFonts w:hint="eastAsia" w:ascii="宋体"/>
          <w:sz w:val="24"/>
        </w:rPr>
        <w:t>，以供审查。</w:t>
      </w:r>
    </w:p>
    <w:p>
      <w:pPr>
        <w:spacing w:beforeAutospacing="0" w:afterAutospacing="0" w:line="400" w:lineRule="exact"/>
        <w:ind w:firstLine="578" w:firstLineChars="241"/>
        <w:rPr>
          <w:rFonts w:hint="eastAsia" w:ascii="宋体"/>
          <w:sz w:val="24"/>
        </w:rPr>
      </w:pPr>
      <w:r>
        <w:rPr>
          <w:rFonts w:hint="eastAsia" w:ascii="宋体"/>
          <w:sz w:val="24"/>
        </w:rPr>
        <w:t>4.3．评委会判定投标文件的响应性只根据投标文件本身的内容，而不寻求外部的证据，但投标有不真实不正确的内容时除外。</w:t>
      </w:r>
    </w:p>
    <w:p>
      <w:pPr>
        <w:spacing w:beforeAutospacing="0" w:afterAutospacing="0" w:line="400" w:lineRule="exact"/>
        <w:ind w:firstLine="578" w:firstLineChars="241"/>
        <w:rPr>
          <w:rFonts w:hint="eastAsia" w:ascii="宋体"/>
          <w:sz w:val="24"/>
        </w:rPr>
      </w:pPr>
      <w:r>
        <w:rPr>
          <w:rFonts w:hint="eastAsia" w:ascii="宋体"/>
          <w:sz w:val="24"/>
        </w:rPr>
        <w:t>4.4如果投标文件实质上没有响应招标文件的要求，评委会将予以拒绝，投标人不得通过修正或撤销不符合要求的偏离或保留，而使其投标成为实质上响应的投标。</w:t>
      </w:r>
    </w:p>
    <w:p>
      <w:pPr>
        <w:spacing w:beforeAutospacing="0" w:afterAutospacing="0" w:line="400" w:lineRule="exact"/>
        <w:ind w:firstLine="480" w:firstLineChars="200"/>
        <w:rPr>
          <w:rFonts w:hint="eastAsia" w:ascii="宋体"/>
          <w:sz w:val="24"/>
        </w:rPr>
      </w:pPr>
      <w:r>
        <w:rPr>
          <w:rFonts w:hint="eastAsia" w:ascii="宋体"/>
          <w:sz w:val="24"/>
        </w:rPr>
        <w:t xml:space="preserve"> 4.5投标人可在现场20分钟内对评标委员会的评审结论提出异议，评标委员会根据招标文件及有关规定对投标人的异议进行复议。</w:t>
      </w:r>
    </w:p>
    <w:p>
      <w:pPr>
        <w:spacing w:beforeAutospacing="0" w:afterAutospacing="0" w:line="400" w:lineRule="exact"/>
        <w:ind w:firstLine="600" w:firstLineChars="250"/>
        <w:rPr>
          <w:rFonts w:hint="eastAsia" w:ascii="宋体"/>
          <w:sz w:val="24"/>
        </w:rPr>
      </w:pPr>
      <w:r>
        <w:rPr>
          <w:rFonts w:hint="eastAsia" w:ascii="宋体"/>
          <w:sz w:val="24"/>
        </w:rPr>
        <w:t>4.6只有通过初审的投标人才能进入下一步程序。</w:t>
      </w:r>
    </w:p>
    <w:p>
      <w:pPr>
        <w:spacing w:beforeAutospacing="0" w:afterAutospacing="0" w:line="400" w:lineRule="exact"/>
        <w:ind w:firstLine="600" w:firstLineChars="250"/>
        <w:rPr>
          <w:rFonts w:hint="eastAsia" w:ascii="宋体"/>
          <w:sz w:val="24"/>
        </w:rPr>
      </w:pPr>
    </w:p>
    <w:p>
      <w:pPr>
        <w:spacing w:beforeAutospacing="0" w:afterAutospacing="0" w:line="400" w:lineRule="exact"/>
        <w:jc w:val="center"/>
        <w:outlineLvl w:val="1"/>
        <w:rPr>
          <w:rFonts w:hint="eastAsia" w:ascii="宋体"/>
          <w:b/>
          <w:sz w:val="24"/>
        </w:rPr>
      </w:pPr>
      <w:bookmarkStart w:id="42" w:name="_Toc362983803"/>
      <w:bookmarkEnd w:id="42"/>
      <w:bookmarkStart w:id="43" w:name="_Toc449343836"/>
      <w:bookmarkEnd w:id="43"/>
      <w:bookmarkStart w:id="44" w:name="_Toc449028879"/>
      <w:bookmarkEnd w:id="44"/>
      <w:r>
        <w:rPr>
          <w:rFonts w:hint="eastAsia" w:ascii="宋体"/>
          <w:b/>
          <w:sz w:val="24"/>
        </w:rPr>
        <w:t>三  投标文件的澄清和补正</w:t>
      </w:r>
    </w:p>
    <w:p>
      <w:pPr>
        <w:spacing w:beforeAutospacing="0" w:afterAutospacing="0" w:line="440" w:lineRule="exact"/>
        <w:ind w:firstLine="600" w:firstLineChars="250"/>
        <w:rPr>
          <w:rFonts w:hint="eastAsia" w:ascii="宋体"/>
          <w:sz w:val="24"/>
        </w:rPr>
      </w:pPr>
      <w:r>
        <w:rPr>
          <w:rFonts w:hint="eastAsia" w:ascii="宋体"/>
          <w:sz w:val="24"/>
        </w:rPr>
        <w:t>5.1评审阶段，评委可能会要求有关投标人就其投标书中含义不明确、同类问题表述不一致或者有明显文字和计算错误的内容进行澄清。</w:t>
      </w:r>
      <w:r>
        <w:rPr>
          <w:rFonts w:hint="eastAsia" w:ascii="宋体" w:hAnsi="宋体"/>
          <w:b/>
          <w:bCs/>
          <w:color w:val="FF0000"/>
          <w:sz w:val="24"/>
          <w:lang w:bidi="ar"/>
        </w:rPr>
        <w:t>如因投标人未参加开标导致开评标过程中无法澄清、说明或补正的，视同投标人放弃该权利。</w:t>
      </w:r>
    </w:p>
    <w:p>
      <w:pPr>
        <w:spacing w:beforeAutospacing="0" w:afterAutospacing="0" w:line="440" w:lineRule="exact"/>
        <w:ind w:firstLine="600" w:firstLineChars="250"/>
        <w:rPr>
          <w:rFonts w:hint="eastAsia" w:ascii="宋体"/>
          <w:sz w:val="24"/>
        </w:rPr>
      </w:pPr>
      <w:r>
        <w:rPr>
          <w:rFonts w:hint="eastAsia" w:ascii="宋体"/>
          <w:sz w:val="24"/>
        </w:rPr>
        <w:t>5.2投标人的澄清、说明或者补正应当采用书面形式，但不得超出投标书的范围或者改变投标书的实质性内容，并由其法定代表人或被授权的代表签字。</w:t>
      </w:r>
    </w:p>
    <w:p>
      <w:pPr>
        <w:spacing w:beforeAutospacing="0" w:afterAutospacing="0" w:line="440" w:lineRule="exact"/>
        <w:ind w:firstLine="600" w:firstLineChars="250"/>
        <w:rPr>
          <w:rFonts w:hint="eastAsia" w:ascii="宋体"/>
          <w:sz w:val="24"/>
        </w:rPr>
      </w:pPr>
      <w:r>
        <w:rPr>
          <w:rFonts w:hint="eastAsia" w:ascii="宋体"/>
          <w:sz w:val="24"/>
        </w:rPr>
        <w:t>5.3评委会修正错误的原则：</w:t>
      </w:r>
    </w:p>
    <w:p>
      <w:pPr>
        <w:spacing w:beforeAutospacing="0" w:afterAutospacing="0" w:line="440" w:lineRule="exact"/>
        <w:ind w:firstLine="600" w:firstLineChars="250"/>
        <w:rPr>
          <w:rFonts w:hint="eastAsia" w:ascii="宋体"/>
          <w:sz w:val="24"/>
        </w:rPr>
      </w:pPr>
      <w:r>
        <w:rPr>
          <w:rFonts w:hint="eastAsia" w:ascii="宋体"/>
          <w:sz w:val="24"/>
        </w:rPr>
        <w:t>5.3.1如果数字表示的金额和用文字表示的金额不一致时，以文字表示的金额为准；当投标数量与招标数量不一致时，以招标数量为准；当分项报价清单、投标函的总报价与开标一览表不一致时，以开标一览表为准。</w:t>
      </w:r>
    </w:p>
    <w:p>
      <w:pPr>
        <w:spacing w:beforeAutospacing="0" w:afterAutospacing="0" w:line="440" w:lineRule="exact"/>
        <w:ind w:firstLine="600" w:firstLineChars="250"/>
        <w:rPr>
          <w:rFonts w:hint="eastAsia" w:ascii="宋体"/>
          <w:sz w:val="24"/>
        </w:rPr>
      </w:pPr>
      <w:r>
        <w:rPr>
          <w:rFonts w:hint="eastAsia" w:ascii="宋体"/>
          <w:sz w:val="24"/>
        </w:rPr>
        <w:t>5.3.2如果单价与数量的乘积和总价不一致，以单价为准，修正总价及开标一览表；当单价小数点有明显的错位时，评委会将以总价为准，并修正其单价；投标的数量与招标的数量不一致时，以招标数量为准。</w:t>
      </w:r>
    </w:p>
    <w:p>
      <w:pPr>
        <w:spacing w:beforeAutospacing="0" w:afterAutospacing="0" w:line="400" w:lineRule="exact"/>
        <w:ind w:firstLine="460" w:firstLineChars="192"/>
        <w:rPr>
          <w:rFonts w:hint="eastAsia" w:ascii="宋体"/>
          <w:sz w:val="24"/>
        </w:rPr>
      </w:pPr>
      <w:r>
        <w:rPr>
          <w:rFonts w:hint="eastAsia" w:ascii="宋体"/>
          <w:sz w:val="24"/>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r>
        <w:rPr>
          <w:rFonts w:hint="eastAsia" w:ascii="宋体"/>
          <w:szCs w:val="21"/>
        </w:rPr>
        <w:t>。</w:t>
      </w:r>
    </w:p>
    <w:p>
      <w:pPr>
        <w:spacing w:beforeAutospacing="0" w:afterAutospacing="0" w:line="400" w:lineRule="exact"/>
        <w:jc w:val="center"/>
        <w:outlineLvl w:val="1"/>
        <w:rPr>
          <w:rFonts w:hint="eastAsia" w:ascii="宋体"/>
          <w:b/>
          <w:sz w:val="24"/>
        </w:rPr>
      </w:pPr>
      <w:bookmarkStart w:id="45" w:name="_Toc449343837"/>
      <w:bookmarkStart w:id="46" w:name="_Toc449028880"/>
    </w:p>
    <w:bookmarkEnd w:id="45"/>
    <w:bookmarkEnd w:id="46"/>
    <w:p>
      <w:pPr>
        <w:spacing w:beforeAutospacing="0" w:afterAutospacing="0" w:line="400" w:lineRule="exact"/>
        <w:jc w:val="center"/>
        <w:outlineLvl w:val="1"/>
        <w:rPr>
          <w:rFonts w:hint="eastAsia" w:ascii="宋体"/>
          <w:b/>
          <w:sz w:val="24"/>
        </w:rPr>
      </w:pPr>
      <w:r>
        <w:rPr>
          <w:rFonts w:hint="eastAsia" w:ascii="宋体"/>
          <w:b/>
          <w:sz w:val="24"/>
        </w:rPr>
        <w:t>四 比较与评价</w:t>
      </w:r>
    </w:p>
    <w:p>
      <w:pPr>
        <w:ind w:firstLine="482" w:firstLineChars="200"/>
        <w:rPr>
          <w:rFonts w:hint="eastAsia" w:ascii="宋体" w:hAnsi="宋体"/>
          <w:b/>
          <w:szCs w:val="21"/>
        </w:rPr>
      </w:pPr>
      <w:bookmarkStart w:id="47" w:name="_Toc362983805"/>
      <w:r>
        <w:rPr>
          <w:rFonts w:hint="eastAsia" w:ascii="宋体" w:hAnsi="宋体"/>
          <w:b/>
          <w:szCs w:val="21"/>
        </w:rPr>
        <w:t xml:space="preserve"> </w:t>
      </w:r>
      <w:r>
        <w:rPr>
          <w:rFonts w:hint="eastAsia" w:ascii="宋体" w:hAnsi="宋体"/>
          <w:bCs/>
          <w:sz w:val="24"/>
        </w:rPr>
        <w:t xml:space="preserve">6. </w:t>
      </w:r>
      <w:r>
        <w:rPr>
          <w:rFonts w:hint="eastAsia" w:ascii="宋体"/>
          <w:bCs/>
          <w:sz w:val="24"/>
        </w:rPr>
        <w:t>详细评审即按招标文件中规定的评标方法和标准，评标委员会将对通过初审的投标文件，进行资信、技术和商务部分评估、综合比较与评价。</w:t>
      </w:r>
    </w:p>
    <w:p>
      <w:pPr>
        <w:spacing w:beforeAutospacing="0" w:afterAutospacing="0" w:line="400" w:lineRule="exact"/>
        <w:ind w:firstLine="480" w:firstLineChars="200"/>
        <w:rPr>
          <w:rFonts w:hint="eastAsia" w:ascii="宋体" w:hAnsi="宋体"/>
          <w:sz w:val="24"/>
        </w:rPr>
      </w:pPr>
      <w:bookmarkStart w:id="48" w:name="_Toc449028881"/>
      <w:bookmarkStart w:id="49" w:name="_Toc449343838"/>
      <w:r>
        <w:rPr>
          <w:rFonts w:hint="eastAsia" w:ascii="宋体" w:hAnsi="宋体"/>
          <w:sz w:val="24"/>
        </w:rPr>
        <w:t>6.1</w:t>
      </w:r>
      <w:r>
        <w:rPr>
          <w:rFonts w:hint="eastAsia" w:ascii="宋体" w:hAnsi="宋体"/>
          <w:b/>
          <w:sz w:val="24"/>
        </w:rPr>
        <w:t>商务标评审</w:t>
      </w:r>
    </w:p>
    <w:p>
      <w:pPr>
        <w:snapToGrid w:val="0"/>
        <w:spacing w:beforeAutospacing="0" w:afterAutospacing="0" w:line="440" w:lineRule="atLeast"/>
        <w:ind w:firstLine="480" w:firstLineChars="200"/>
        <w:rPr>
          <w:rFonts w:hint="eastAsia" w:ascii="宋体" w:hAnsi="宋体"/>
          <w:sz w:val="24"/>
        </w:rPr>
      </w:pPr>
      <w:r>
        <w:rPr>
          <w:rFonts w:hint="eastAsia" w:ascii="宋体" w:hAnsi="宋体"/>
          <w:sz w:val="24"/>
        </w:rPr>
        <w:t>6.</w:t>
      </w:r>
      <w:r>
        <w:rPr>
          <w:rFonts w:hint="eastAsia" w:ascii="宋体" w:hAnsi="宋体"/>
          <w:sz w:val="24"/>
          <w:lang w:val="en-US" w:eastAsia="zh-CN"/>
        </w:rPr>
        <w:t>1</w:t>
      </w:r>
      <w:r>
        <w:rPr>
          <w:rFonts w:hint="eastAsia" w:ascii="宋体" w:hAnsi="宋体"/>
          <w:sz w:val="24"/>
        </w:rPr>
        <w:t>.1如评标委员会认为，投标人的报价明显低于其他通过符合性审查投标人的报价，有可能影响产品质量和不能诚信履约的，应当要求其在评标系统中合理的时间内提供说明，必要时提交相关证明材料；投标人不能证明其报价合理性的，评标委员会应当将其作为无效投标处理。</w:t>
      </w:r>
    </w:p>
    <w:p>
      <w:pPr>
        <w:snapToGrid w:val="0"/>
        <w:spacing w:beforeAutospacing="0" w:afterAutospacing="0" w:line="440" w:lineRule="atLeast"/>
        <w:ind w:firstLine="480" w:firstLineChars="200"/>
        <w:rPr>
          <w:rFonts w:hint="eastAsia" w:ascii="宋体" w:hAnsi="宋体"/>
          <w:sz w:val="24"/>
        </w:rPr>
      </w:pPr>
      <w:r>
        <w:rPr>
          <w:rFonts w:hint="eastAsia" w:ascii="宋体" w:hAnsi="宋体"/>
          <w:sz w:val="24"/>
        </w:rPr>
        <w:t>6.</w:t>
      </w:r>
      <w:r>
        <w:rPr>
          <w:rFonts w:hint="eastAsia" w:ascii="宋体" w:hAnsi="宋体"/>
          <w:sz w:val="24"/>
          <w:lang w:val="en-US" w:eastAsia="zh-CN"/>
        </w:rPr>
        <w:t>1</w:t>
      </w:r>
      <w:r>
        <w:rPr>
          <w:rFonts w:hint="eastAsia" w:ascii="宋体" w:hAnsi="宋体"/>
          <w:sz w:val="24"/>
        </w:rPr>
        <w:t>.2评标委员会按修正后按投标总报价由低到高顺序排序，确定中标候选人。</w:t>
      </w:r>
    </w:p>
    <w:p>
      <w:pPr>
        <w:spacing w:beforeAutospacing="0" w:afterAutospacing="0" w:line="400" w:lineRule="exact"/>
        <w:ind w:firstLine="463" w:firstLineChars="192"/>
        <w:rPr>
          <w:rFonts w:hint="eastAsia" w:ascii="宋体" w:hAnsi="宋体"/>
          <w:b/>
          <w:sz w:val="24"/>
        </w:rPr>
      </w:pPr>
    </w:p>
    <w:bookmarkEnd w:id="47"/>
    <w:bookmarkEnd w:id="48"/>
    <w:bookmarkEnd w:id="49"/>
    <w:p>
      <w:pPr>
        <w:spacing w:beforeAutospacing="0" w:afterAutospacing="0" w:line="400" w:lineRule="exact"/>
        <w:jc w:val="center"/>
        <w:outlineLvl w:val="1"/>
        <w:rPr>
          <w:rFonts w:hint="eastAsia" w:ascii="宋体"/>
          <w:b/>
          <w:sz w:val="24"/>
        </w:rPr>
      </w:pPr>
      <w:r>
        <w:rPr>
          <w:rFonts w:hint="eastAsia" w:ascii="宋体"/>
          <w:b/>
          <w:sz w:val="24"/>
        </w:rPr>
        <w:t>五  推荐中标候选人</w:t>
      </w:r>
    </w:p>
    <w:bookmarkEnd w:id="37"/>
    <w:p>
      <w:pPr>
        <w:pStyle w:val="18"/>
        <w:numPr>
          <w:ilvl w:val="0"/>
          <w:numId w:val="2"/>
        </w:numPr>
        <w:ind w:firstLine="480" w:firstLineChars="200"/>
        <w:jc w:val="both"/>
        <w:rPr>
          <w:rFonts w:hint="eastAsia" w:ascii="宋体" w:hAnsi="宋体"/>
          <w:b w:val="0"/>
          <w:bCs w:val="0"/>
          <w:sz w:val="24"/>
          <w:szCs w:val="24"/>
        </w:rPr>
      </w:pPr>
      <w:r>
        <w:rPr>
          <w:rFonts w:hint="eastAsia" w:ascii="宋体" w:hAnsi="宋体"/>
          <w:b w:val="0"/>
          <w:bCs w:val="0"/>
          <w:sz w:val="24"/>
          <w:szCs w:val="24"/>
        </w:rPr>
        <w:t>评标委员会推荐3名中标候选人，并标明排序。</w:t>
      </w:r>
    </w:p>
    <w:p>
      <w:pPr>
        <w:pStyle w:val="18"/>
        <w:ind w:firstLine="480" w:firstLineChars="200"/>
        <w:jc w:val="both"/>
        <w:rPr>
          <w:rFonts w:hint="eastAsia" w:ascii="宋体" w:hAnsi="宋体"/>
          <w:b w:val="0"/>
          <w:bCs w:val="0"/>
          <w:sz w:val="24"/>
          <w:szCs w:val="24"/>
        </w:rPr>
      </w:pPr>
      <w:r>
        <w:rPr>
          <w:rFonts w:hint="eastAsia" w:ascii="宋体" w:hAnsi="宋体"/>
          <w:b w:val="0"/>
          <w:bCs w:val="0"/>
          <w:sz w:val="24"/>
          <w:szCs w:val="24"/>
        </w:rPr>
        <w:t>7.1如出现报价相同情况，则由招标人现场抽签确定中标候选人排名顺序。</w:t>
      </w:r>
    </w:p>
    <w:p>
      <w:pPr>
        <w:snapToGrid w:val="0"/>
        <w:spacing w:beforeAutospacing="0" w:afterAutospacing="0" w:line="400" w:lineRule="exact"/>
        <w:ind w:firstLine="570"/>
        <w:rPr>
          <w:rFonts w:hint="eastAsia" w:ascii="宋体"/>
          <w:b/>
          <w:sz w:val="24"/>
        </w:rPr>
      </w:pPr>
      <w:r>
        <w:rPr>
          <w:rFonts w:hint="eastAsia" w:ascii="宋体"/>
          <w:b/>
          <w:sz w:val="24"/>
        </w:rPr>
        <w:t>8.</w:t>
      </w:r>
      <w:r>
        <w:rPr>
          <w:rFonts w:hint="eastAsia" w:ascii="宋体" w:hAnsi="宋体"/>
          <w:b/>
          <w:sz w:val="24"/>
        </w:rPr>
        <w:t xml:space="preserve"> </w:t>
      </w:r>
      <w:r>
        <w:rPr>
          <w:rFonts w:hint="eastAsia" w:ascii="宋体"/>
          <w:b/>
          <w:sz w:val="24"/>
        </w:rPr>
        <w:t>无效投标条款</w:t>
      </w:r>
    </w:p>
    <w:p>
      <w:pPr>
        <w:snapToGrid w:val="0"/>
        <w:spacing w:beforeAutospacing="0" w:afterAutospacing="0" w:line="400" w:lineRule="exact"/>
        <w:ind w:firstLine="600" w:firstLineChars="250"/>
        <w:rPr>
          <w:rFonts w:hint="eastAsia" w:ascii="宋体"/>
          <w:sz w:val="24"/>
        </w:rPr>
      </w:pPr>
      <w:r>
        <w:rPr>
          <w:rFonts w:hint="eastAsia" w:ascii="宋体"/>
          <w:sz w:val="24"/>
        </w:rPr>
        <w:t>8.1投标文件有下列情形之一的,其投标文件拒收:</w:t>
      </w:r>
    </w:p>
    <w:p>
      <w:pPr>
        <w:snapToGrid w:val="0"/>
        <w:spacing w:beforeAutospacing="0" w:afterAutospacing="0" w:line="400" w:lineRule="exact"/>
        <w:ind w:firstLine="420"/>
        <w:rPr>
          <w:rFonts w:hint="eastAsia" w:ascii="宋体"/>
          <w:sz w:val="24"/>
        </w:rPr>
      </w:pPr>
      <w:r>
        <w:rPr>
          <w:rFonts w:hint="eastAsia" w:ascii="宋体"/>
          <w:sz w:val="24"/>
        </w:rPr>
        <w:t xml:space="preserve"> </w:t>
      </w:r>
      <w:r>
        <w:rPr>
          <w:rFonts w:hint="eastAsia" w:ascii="宋体" w:hAnsi="宋体"/>
          <w:b/>
          <w:bCs/>
          <w:sz w:val="24"/>
        </w:rPr>
        <w:t>(1) 逾期送达的或者未送达指定地点的投标文件，招标人不予受理。</w:t>
      </w:r>
    </w:p>
    <w:p>
      <w:pPr>
        <w:snapToGrid w:val="0"/>
        <w:spacing w:beforeAutospacing="0" w:afterAutospacing="0" w:line="400" w:lineRule="exact"/>
        <w:ind w:firstLine="482" w:firstLineChars="200"/>
        <w:rPr>
          <w:rFonts w:hint="eastAsia" w:ascii="宋体" w:hAnsi="宋体"/>
          <w:b/>
          <w:bCs/>
          <w:sz w:val="24"/>
        </w:rPr>
      </w:pPr>
      <w:r>
        <w:rPr>
          <w:rFonts w:hint="eastAsia" w:ascii="宋体" w:hAnsi="宋体"/>
          <w:b/>
          <w:bCs/>
          <w:sz w:val="24"/>
        </w:rPr>
        <w:t>（3）未按招标文件规定要求要求密封投标文件，其投标文件将被拒收。</w:t>
      </w:r>
    </w:p>
    <w:p>
      <w:pPr>
        <w:snapToGrid w:val="0"/>
        <w:spacing w:beforeAutospacing="0" w:afterAutospacing="0" w:line="400" w:lineRule="exact"/>
        <w:rPr>
          <w:rFonts w:hint="eastAsia" w:ascii="宋体" w:hAnsi="宋体"/>
          <w:sz w:val="24"/>
        </w:rPr>
      </w:pPr>
      <w:r>
        <w:rPr>
          <w:rFonts w:hint="eastAsia" w:ascii="宋体" w:hAnsi="宋体"/>
          <w:sz w:val="24"/>
        </w:rPr>
        <w:t>8.2投标人有下列情形之一的,资格审查后其投标作无效投标处理：</w:t>
      </w:r>
    </w:p>
    <w:p>
      <w:pPr>
        <w:snapToGrid w:val="0"/>
        <w:spacing w:beforeAutospacing="0" w:afterAutospacing="0" w:line="400" w:lineRule="exact"/>
        <w:ind w:firstLine="480" w:firstLineChars="200"/>
        <w:rPr>
          <w:rFonts w:hint="eastAsia" w:ascii="宋体" w:hAnsi="宋体"/>
          <w:sz w:val="24"/>
        </w:rPr>
      </w:pPr>
      <w:r>
        <w:rPr>
          <w:rFonts w:hint="eastAsia" w:ascii="宋体" w:hAnsi="宋体"/>
          <w:sz w:val="24"/>
        </w:rPr>
        <w:t>(1)法定代表人参加开标会议未携带有效的法定代表人身份证明原件和本人身份证的；委托代理人参加开标会议未携带有效的法定代表人授权书和本人身份证；</w:t>
      </w:r>
    </w:p>
    <w:p>
      <w:pPr>
        <w:snapToGrid w:val="0"/>
        <w:spacing w:beforeAutospacing="0" w:afterAutospacing="0" w:line="400" w:lineRule="exact"/>
        <w:ind w:firstLine="480" w:firstLineChars="200"/>
        <w:rPr>
          <w:rFonts w:hint="eastAsia" w:ascii="宋体" w:hAnsi="宋体"/>
          <w:sz w:val="24"/>
        </w:rPr>
      </w:pPr>
      <w:r>
        <w:rPr>
          <w:rFonts w:hint="eastAsia" w:ascii="宋体" w:hAnsi="宋体"/>
          <w:sz w:val="24"/>
        </w:rPr>
        <w:t xml:space="preserve"> (2)投标人为本项目提供招标代理服务的；</w:t>
      </w:r>
    </w:p>
    <w:p>
      <w:pPr>
        <w:snapToGrid w:val="0"/>
        <w:spacing w:beforeAutospacing="0" w:afterAutospacing="0" w:line="400" w:lineRule="exact"/>
        <w:ind w:firstLine="480" w:firstLineChars="200"/>
        <w:rPr>
          <w:rFonts w:hint="eastAsia" w:ascii="宋体" w:hAnsi="宋体"/>
          <w:sz w:val="24"/>
        </w:rPr>
      </w:pPr>
      <w:r>
        <w:rPr>
          <w:rFonts w:hint="eastAsia" w:ascii="宋体" w:hAnsi="宋体"/>
          <w:sz w:val="24"/>
        </w:rPr>
        <w:t>(3)投标人与在本项目代理机构存在相互任职或工作的；</w:t>
      </w:r>
    </w:p>
    <w:p>
      <w:pPr>
        <w:snapToGrid w:val="0"/>
        <w:spacing w:beforeAutospacing="0" w:afterAutospacing="0" w:line="400" w:lineRule="exact"/>
        <w:ind w:firstLine="480" w:firstLineChars="200"/>
        <w:rPr>
          <w:rFonts w:hint="eastAsia" w:ascii="宋体" w:hAnsi="宋体"/>
          <w:sz w:val="24"/>
        </w:rPr>
      </w:pPr>
      <w:r>
        <w:rPr>
          <w:rFonts w:hint="eastAsia" w:ascii="宋体" w:hAnsi="宋体"/>
          <w:sz w:val="24"/>
        </w:rPr>
        <w:t>(4)投标保证金未按规定要求缴纳的；</w:t>
      </w:r>
    </w:p>
    <w:p>
      <w:pPr>
        <w:snapToGrid w:val="0"/>
        <w:spacing w:beforeAutospacing="0" w:afterAutospacing="0" w:line="400" w:lineRule="exact"/>
        <w:ind w:firstLine="480" w:firstLineChars="200"/>
        <w:rPr>
          <w:rFonts w:hint="eastAsia" w:ascii="宋体" w:hAnsi="宋体"/>
          <w:sz w:val="24"/>
        </w:rPr>
      </w:pPr>
      <w:r>
        <w:rPr>
          <w:rFonts w:hint="eastAsia" w:ascii="宋体" w:hAnsi="宋体"/>
          <w:sz w:val="24"/>
        </w:rPr>
        <w:t>(5)</w:t>
      </w:r>
      <w:r>
        <w:rPr>
          <w:rFonts w:hint="eastAsia" w:ascii="宋体" w:hAnsi="宋体"/>
          <w:b/>
          <w:sz w:val="24"/>
        </w:rPr>
        <w:t xml:space="preserve"> </w:t>
      </w:r>
      <w:r>
        <w:rPr>
          <w:rFonts w:hint="eastAsia" w:ascii="宋体" w:hAnsi="宋体"/>
          <w:b/>
          <w:bCs/>
          <w:sz w:val="24"/>
        </w:rPr>
        <w:t>评标专家无法查看并检验标书中相关资料的；</w:t>
      </w:r>
    </w:p>
    <w:p>
      <w:pPr>
        <w:snapToGrid w:val="0"/>
        <w:spacing w:beforeAutospacing="0" w:afterAutospacing="0" w:line="400" w:lineRule="exact"/>
        <w:ind w:firstLine="480" w:firstLineChars="200"/>
        <w:rPr>
          <w:rFonts w:hint="eastAsia" w:ascii="宋体" w:hAnsi="宋体"/>
          <w:sz w:val="24"/>
        </w:rPr>
      </w:pPr>
      <w:r>
        <w:rPr>
          <w:rFonts w:hint="eastAsia" w:ascii="宋体" w:hAnsi="宋体"/>
          <w:sz w:val="24"/>
        </w:rPr>
        <w:t>(6)投标人超出营业范围投标的；</w:t>
      </w:r>
    </w:p>
    <w:p>
      <w:pPr>
        <w:snapToGrid w:val="0"/>
        <w:spacing w:beforeAutospacing="0" w:afterAutospacing="0" w:line="400" w:lineRule="exact"/>
        <w:ind w:firstLine="480" w:firstLineChars="200"/>
        <w:rPr>
          <w:rFonts w:hint="eastAsia" w:ascii="宋体" w:hAnsi="宋体"/>
          <w:sz w:val="24"/>
        </w:rPr>
      </w:pPr>
      <w:r>
        <w:rPr>
          <w:rFonts w:hint="eastAsia" w:ascii="宋体" w:hAnsi="宋体"/>
          <w:sz w:val="24"/>
        </w:rPr>
        <w:t>(7)联合体投标未提交联合体协议的；</w:t>
      </w:r>
    </w:p>
    <w:p>
      <w:pPr>
        <w:snapToGrid w:val="0"/>
        <w:spacing w:beforeAutospacing="0" w:afterAutospacing="0" w:line="400" w:lineRule="exact"/>
        <w:ind w:firstLine="480" w:firstLineChars="200"/>
        <w:rPr>
          <w:rFonts w:hint="eastAsia" w:ascii="宋体" w:hAnsi="宋体"/>
          <w:sz w:val="24"/>
        </w:rPr>
      </w:pPr>
      <w:r>
        <w:rPr>
          <w:rFonts w:hint="eastAsia" w:ascii="宋体" w:hAnsi="宋体"/>
          <w:sz w:val="24"/>
        </w:rPr>
        <w:t>(8)被暂停营业的；</w:t>
      </w:r>
    </w:p>
    <w:p>
      <w:pPr>
        <w:snapToGrid w:val="0"/>
        <w:spacing w:beforeAutospacing="0" w:afterAutospacing="0" w:line="400" w:lineRule="exact"/>
        <w:ind w:firstLine="480" w:firstLineChars="200"/>
        <w:rPr>
          <w:rFonts w:hint="eastAsia" w:ascii="宋体" w:hAnsi="宋体"/>
          <w:sz w:val="24"/>
        </w:rPr>
      </w:pPr>
      <w:r>
        <w:rPr>
          <w:rFonts w:hint="eastAsia" w:ascii="宋体" w:hAnsi="宋体"/>
          <w:sz w:val="24"/>
        </w:rPr>
        <w:t>(9)被暂停或取消投标资格的；</w:t>
      </w:r>
    </w:p>
    <w:p>
      <w:pPr>
        <w:snapToGrid w:val="0"/>
        <w:spacing w:beforeAutospacing="0" w:afterAutospacing="0" w:line="400" w:lineRule="exact"/>
        <w:ind w:firstLine="480" w:firstLineChars="200"/>
        <w:rPr>
          <w:rFonts w:hint="eastAsia" w:ascii="宋体" w:hAnsi="宋体"/>
          <w:sz w:val="24"/>
        </w:rPr>
      </w:pPr>
      <w:r>
        <w:rPr>
          <w:rFonts w:hint="eastAsia" w:ascii="宋体" w:hAnsi="宋体"/>
          <w:sz w:val="24"/>
        </w:rPr>
        <w:t>(10)财产被接管或冻结的；</w:t>
      </w:r>
    </w:p>
    <w:p>
      <w:pPr>
        <w:snapToGrid w:val="0"/>
        <w:spacing w:beforeAutospacing="0" w:afterAutospacing="0" w:line="400" w:lineRule="exact"/>
        <w:ind w:firstLine="480" w:firstLineChars="200"/>
        <w:rPr>
          <w:rFonts w:hint="eastAsia" w:ascii="宋体" w:hAnsi="宋体"/>
          <w:sz w:val="24"/>
        </w:rPr>
      </w:pPr>
      <w:r>
        <w:rPr>
          <w:rFonts w:hint="eastAsia" w:ascii="宋体" w:hAnsi="宋体"/>
          <w:sz w:val="24"/>
        </w:rPr>
        <w:t>(11)投标人单位负责人为同一人或者存在控股、管理关系的不同单位的；</w:t>
      </w:r>
    </w:p>
    <w:p>
      <w:pPr>
        <w:snapToGrid w:val="0"/>
        <w:spacing w:beforeAutospacing="0" w:afterAutospacing="0" w:line="400" w:lineRule="exact"/>
        <w:ind w:firstLine="480" w:firstLineChars="200"/>
        <w:rPr>
          <w:rFonts w:hint="eastAsia" w:ascii="宋体" w:hAnsi="宋体"/>
          <w:sz w:val="24"/>
        </w:rPr>
      </w:pPr>
      <w:r>
        <w:rPr>
          <w:rFonts w:hint="eastAsia" w:ascii="宋体" w:hAnsi="宋体"/>
          <w:sz w:val="24"/>
        </w:rPr>
        <w:t>（12）投标人基本资格条件和特定资格条件中有一项及以上不符合要求的；</w:t>
      </w:r>
    </w:p>
    <w:p>
      <w:pPr>
        <w:snapToGrid w:val="0"/>
        <w:spacing w:beforeAutospacing="0" w:afterAutospacing="0" w:line="400" w:lineRule="exact"/>
        <w:ind w:firstLine="480" w:firstLineChars="200"/>
        <w:rPr>
          <w:rFonts w:hint="eastAsia" w:ascii="宋体" w:hAnsi="宋体"/>
          <w:sz w:val="24"/>
        </w:rPr>
      </w:pPr>
      <w:r>
        <w:rPr>
          <w:rFonts w:hint="eastAsia" w:ascii="宋体" w:hAnsi="宋体"/>
          <w:sz w:val="24"/>
        </w:rPr>
        <w:t>（13）招标文件规定的其它无效投标情形。</w:t>
      </w:r>
    </w:p>
    <w:p>
      <w:pPr>
        <w:snapToGrid w:val="0"/>
        <w:spacing w:beforeAutospacing="0" w:afterAutospacing="0" w:line="400" w:lineRule="exact"/>
        <w:rPr>
          <w:rFonts w:hint="eastAsia" w:ascii="宋体" w:hAnsi="宋体"/>
          <w:sz w:val="24"/>
        </w:rPr>
      </w:pPr>
      <w:r>
        <w:rPr>
          <w:rFonts w:hint="eastAsia" w:ascii="宋体" w:hAnsi="宋体"/>
          <w:sz w:val="24"/>
        </w:rPr>
        <w:t xml:space="preserve">  </w:t>
      </w:r>
    </w:p>
    <w:p>
      <w:pPr>
        <w:snapToGrid w:val="0"/>
        <w:spacing w:beforeAutospacing="0" w:afterAutospacing="0" w:line="400" w:lineRule="exact"/>
        <w:rPr>
          <w:rFonts w:hint="eastAsia" w:ascii="宋体" w:hAnsi="宋体"/>
          <w:sz w:val="24"/>
        </w:rPr>
      </w:pPr>
      <w:r>
        <w:rPr>
          <w:rFonts w:hint="eastAsia" w:ascii="宋体" w:hAnsi="宋体"/>
          <w:sz w:val="24"/>
        </w:rPr>
        <w:t xml:space="preserve"> 8.3 投标人有下列情形之一的,符合性审查后其投标按无效投标处理：</w:t>
      </w:r>
    </w:p>
    <w:p>
      <w:pPr>
        <w:snapToGrid w:val="0"/>
        <w:spacing w:beforeAutospacing="0" w:afterAutospacing="0" w:line="460" w:lineRule="exact"/>
        <w:ind w:firstLine="480" w:firstLineChars="200"/>
        <w:rPr>
          <w:rFonts w:hint="eastAsia" w:ascii="宋体" w:hAnsi="宋体"/>
          <w:sz w:val="24"/>
        </w:rPr>
      </w:pPr>
      <w:r>
        <w:rPr>
          <w:rFonts w:hint="eastAsia" w:ascii="宋体" w:hAnsi="宋体"/>
          <w:sz w:val="24"/>
        </w:rPr>
        <w:t>(1)投标文件签字、盖章不全，经评标委员会一致认定对开评标内容有实质性影响并经招标人核准的；</w:t>
      </w:r>
    </w:p>
    <w:p>
      <w:pPr>
        <w:snapToGrid w:val="0"/>
        <w:spacing w:beforeAutospacing="0" w:afterAutospacing="0" w:line="460" w:lineRule="exact"/>
        <w:ind w:firstLine="480" w:firstLineChars="200"/>
        <w:rPr>
          <w:rFonts w:hint="eastAsia" w:ascii="宋体" w:hAnsi="宋体"/>
          <w:sz w:val="24"/>
        </w:rPr>
      </w:pPr>
      <w:r>
        <w:rPr>
          <w:rFonts w:hint="eastAsia" w:ascii="宋体" w:hAnsi="宋体"/>
          <w:sz w:val="24"/>
        </w:rPr>
        <w:t>(2)未按规定的格式填写，实质性内容不全或关键字迹模糊、无法辨认; 经招标人核准的；</w:t>
      </w:r>
    </w:p>
    <w:p>
      <w:pPr>
        <w:snapToGrid w:val="0"/>
        <w:spacing w:beforeAutospacing="0" w:afterAutospacing="0" w:line="460" w:lineRule="exact"/>
        <w:ind w:firstLine="480" w:firstLineChars="200"/>
        <w:rPr>
          <w:rFonts w:hint="eastAsia" w:ascii="宋体" w:hAnsi="宋体"/>
          <w:sz w:val="24"/>
        </w:rPr>
      </w:pPr>
      <w:r>
        <w:rPr>
          <w:rFonts w:hint="eastAsia" w:ascii="宋体" w:hAnsi="宋体"/>
          <w:sz w:val="24"/>
        </w:rPr>
        <w:t>(3)同一投标人提交两个以上不同的投标文件或者投标报价，但招标文件规定提交备选方案的除外；</w:t>
      </w:r>
    </w:p>
    <w:p>
      <w:pPr>
        <w:snapToGrid w:val="0"/>
        <w:spacing w:beforeAutospacing="0" w:afterAutospacing="0" w:line="460" w:lineRule="exact"/>
        <w:ind w:firstLine="480" w:firstLineChars="200"/>
        <w:rPr>
          <w:rFonts w:hint="eastAsia" w:ascii="宋体" w:hAnsi="宋体"/>
          <w:sz w:val="24"/>
        </w:rPr>
      </w:pPr>
      <w:r>
        <w:rPr>
          <w:rFonts w:hint="eastAsia" w:ascii="宋体" w:hAnsi="宋体"/>
          <w:sz w:val="24"/>
        </w:rPr>
        <w:t>(4)投标文件没有对招标文件的实质性要求和条件作出响应;</w:t>
      </w:r>
    </w:p>
    <w:p>
      <w:pPr>
        <w:snapToGrid w:val="0"/>
        <w:spacing w:beforeAutospacing="0" w:afterAutospacing="0" w:line="460" w:lineRule="exact"/>
        <w:ind w:firstLine="480" w:firstLineChars="200"/>
        <w:rPr>
          <w:rFonts w:hint="eastAsia" w:ascii="宋体" w:hAnsi="宋体"/>
          <w:sz w:val="24"/>
        </w:rPr>
      </w:pPr>
      <w:r>
        <w:rPr>
          <w:rFonts w:hint="eastAsia" w:ascii="宋体" w:hAnsi="宋体"/>
          <w:sz w:val="24"/>
        </w:rPr>
        <w:t>(5)投标报价超出规定的投标限价或公布的采购预算的或投标人的投标报价各项单价高于招标文件给定的单价最高限价；</w:t>
      </w:r>
    </w:p>
    <w:p>
      <w:pPr>
        <w:snapToGrid w:val="0"/>
        <w:spacing w:beforeAutospacing="0" w:afterAutospacing="0" w:line="460" w:lineRule="exact"/>
        <w:ind w:firstLine="480" w:firstLineChars="200"/>
        <w:rPr>
          <w:rFonts w:hint="eastAsia" w:ascii="宋体" w:hAnsi="宋体"/>
          <w:sz w:val="24"/>
        </w:rPr>
      </w:pPr>
      <w:r>
        <w:rPr>
          <w:rFonts w:hint="eastAsia" w:ascii="宋体" w:hAnsi="宋体"/>
          <w:sz w:val="24"/>
        </w:rPr>
        <w:t>(6)不按评标委员会要求澄清、说明或补正的，或者评标委员会根据招标文件的规定对招标文件的计算错误进行修正后，投标人不接受修正的投标报价的。</w:t>
      </w:r>
    </w:p>
    <w:p>
      <w:pPr>
        <w:snapToGrid w:val="0"/>
        <w:spacing w:beforeAutospacing="0" w:afterAutospacing="0" w:line="460" w:lineRule="exact"/>
        <w:ind w:firstLine="480" w:firstLineChars="200"/>
        <w:rPr>
          <w:rFonts w:hint="eastAsia" w:ascii="宋体" w:hAnsi="宋体"/>
          <w:sz w:val="24"/>
        </w:rPr>
      </w:pPr>
      <w:r>
        <w:rPr>
          <w:rFonts w:hint="eastAsia" w:ascii="宋体" w:hAnsi="宋体"/>
          <w:sz w:val="24"/>
        </w:rPr>
        <w:t>（7）其它情形，经评标委员会委提出按无效投标处理，并经招标人核准的；</w:t>
      </w:r>
    </w:p>
    <w:p>
      <w:pPr>
        <w:widowControl/>
        <w:shd w:val="clear" w:color="auto" w:fill="FFFFFF"/>
        <w:spacing w:beforeAutospacing="0" w:afterAutospacing="0" w:line="500" w:lineRule="exact"/>
        <w:ind w:firstLine="480" w:firstLineChars="200"/>
        <w:jc w:val="left"/>
        <w:rPr>
          <w:rFonts w:hint="eastAsia" w:ascii="宋体" w:hAnsi="宋体"/>
          <w:sz w:val="24"/>
        </w:rPr>
      </w:pPr>
      <w:r>
        <w:rPr>
          <w:rFonts w:hint="eastAsia" w:ascii="宋体" w:hAnsi="宋体"/>
          <w:sz w:val="24"/>
        </w:rPr>
        <w:t>（8）</w:t>
      </w:r>
      <w:r>
        <w:rPr>
          <w:rFonts w:ascii="宋体" w:hAnsi="宋体"/>
          <w:sz w:val="24"/>
        </w:rPr>
        <w:t>未按照招标文件的规定提交投标保证金的；</w:t>
      </w:r>
    </w:p>
    <w:p>
      <w:pPr>
        <w:widowControl/>
        <w:shd w:val="clear" w:color="auto" w:fill="FFFFFF"/>
        <w:spacing w:beforeAutospacing="0" w:afterAutospacing="0" w:line="500" w:lineRule="exact"/>
        <w:ind w:firstLine="480" w:firstLineChars="200"/>
        <w:jc w:val="left"/>
        <w:rPr>
          <w:rFonts w:hint="eastAsia" w:ascii="宋体" w:hAnsi="宋体"/>
          <w:sz w:val="24"/>
        </w:rPr>
      </w:pPr>
      <w:r>
        <w:rPr>
          <w:rFonts w:hint="eastAsia" w:ascii="宋体" w:hAnsi="宋体"/>
          <w:sz w:val="24"/>
        </w:rPr>
        <w:t>（9）</w:t>
      </w:r>
      <w:r>
        <w:rPr>
          <w:rFonts w:ascii="宋体" w:hAnsi="宋体"/>
          <w:sz w:val="24"/>
        </w:rPr>
        <w:t>投标文件含有采购人不能接受的附加条件的;</w:t>
      </w:r>
    </w:p>
    <w:p>
      <w:pPr>
        <w:tabs>
          <w:tab w:val="left" w:pos="1123"/>
        </w:tabs>
        <w:snapToGrid w:val="0"/>
        <w:spacing w:beforeAutospacing="0" w:afterAutospacing="0" w:line="500" w:lineRule="exact"/>
        <w:ind w:firstLine="480" w:firstLineChars="200"/>
        <w:rPr>
          <w:rFonts w:hint="eastAsia" w:ascii="宋体" w:hAnsi="宋体"/>
          <w:sz w:val="24"/>
        </w:rPr>
      </w:pPr>
      <w:r>
        <w:rPr>
          <w:rFonts w:hint="eastAsia" w:ascii="宋体" w:hAnsi="宋体"/>
          <w:sz w:val="24"/>
        </w:rPr>
        <w:t>（10）招标文件规定的其它无效投标情形。</w:t>
      </w:r>
    </w:p>
    <w:p>
      <w:pPr>
        <w:snapToGrid w:val="0"/>
        <w:spacing w:beforeAutospacing="0" w:afterAutospacing="0" w:line="500" w:lineRule="exact"/>
        <w:ind w:firstLine="480" w:firstLineChars="200"/>
        <w:rPr>
          <w:rFonts w:hint="eastAsia" w:ascii="宋体" w:hAnsi="宋体"/>
          <w:sz w:val="24"/>
        </w:rPr>
      </w:pPr>
      <w:r>
        <w:rPr>
          <w:rFonts w:hint="eastAsia" w:ascii="宋体" w:hAnsi="宋体"/>
          <w:sz w:val="24"/>
        </w:rPr>
        <w:t>8.4 投标人有下列情形之一的, 详细评审后其投标按无效投标处理：</w:t>
      </w:r>
    </w:p>
    <w:p>
      <w:pPr>
        <w:snapToGrid w:val="0"/>
        <w:spacing w:beforeAutospacing="0" w:afterAutospacing="0" w:line="500" w:lineRule="exact"/>
        <w:ind w:firstLine="480" w:firstLineChars="200"/>
        <w:rPr>
          <w:rFonts w:hint="eastAsia" w:ascii="宋体" w:hAnsi="宋体"/>
          <w:sz w:val="24"/>
        </w:rPr>
      </w:pPr>
      <w:r>
        <w:rPr>
          <w:rFonts w:hint="eastAsia" w:ascii="宋体" w:hAnsi="宋体"/>
          <w:sz w:val="24"/>
        </w:rPr>
        <w:t>(1)投标产品不符合必须强制执行的国家标准的；</w:t>
      </w:r>
    </w:p>
    <w:p>
      <w:pPr>
        <w:snapToGrid w:val="0"/>
        <w:spacing w:beforeAutospacing="0" w:afterAutospacing="0" w:line="500" w:lineRule="exact"/>
        <w:ind w:firstLine="480" w:firstLineChars="200"/>
        <w:rPr>
          <w:rFonts w:hint="eastAsia" w:ascii="宋体" w:hAnsi="宋体"/>
          <w:sz w:val="24"/>
        </w:rPr>
      </w:pPr>
      <w:r>
        <w:rPr>
          <w:rFonts w:hint="eastAsia" w:ascii="宋体" w:hAnsi="宋体"/>
          <w:sz w:val="24"/>
        </w:rPr>
        <w:t>(2)投标人有串通投标、弄虚作假、行贿等违法行为；</w:t>
      </w:r>
    </w:p>
    <w:p>
      <w:pPr>
        <w:snapToGrid w:val="0"/>
        <w:spacing w:beforeAutospacing="0" w:afterAutospacing="0" w:line="500" w:lineRule="exact"/>
        <w:ind w:firstLine="480" w:firstLineChars="200"/>
        <w:rPr>
          <w:rFonts w:hint="eastAsia" w:ascii="宋体" w:hAnsi="宋体"/>
          <w:sz w:val="24"/>
        </w:rPr>
      </w:pPr>
      <w:r>
        <w:rPr>
          <w:rFonts w:hint="eastAsia" w:ascii="宋体" w:hAnsi="宋体"/>
          <w:sz w:val="24"/>
        </w:rPr>
        <w:t>(3)投标文件含有违反国家法律、法规的内容，或附有招标人不能接受的条件的；</w:t>
      </w:r>
    </w:p>
    <w:p>
      <w:pPr>
        <w:spacing w:beforeAutospacing="0" w:afterAutospacing="0" w:line="500" w:lineRule="exact"/>
        <w:ind w:firstLine="360" w:firstLineChars="150"/>
        <w:rPr>
          <w:rFonts w:hint="eastAsia" w:ascii="宋体" w:hAnsi="宋体"/>
          <w:sz w:val="24"/>
        </w:rPr>
      </w:pPr>
      <w:r>
        <w:rPr>
          <w:rFonts w:hint="eastAsia" w:ascii="宋体" w:hAnsi="宋体"/>
          <w:sz w:val="24"/>
        </w:rPr>
        <w:t>（4）在同一项目（或同一标段）中有多个投标人有效投标报价接近最高限价，且评标委员会认为报价出现异常的，可以宣布其投标无效；</w:t>
      </w:r>
    </w:p>
    <w:p>
      <w:pPr>
        <w:widowControl/>
        <w:shd w:val="clear" w:color="auto" w:fill="FFFFFF"/>
        <w:spacing w:beforeAutospacing="0" w:afterAutospacing="0" w:line="500" w:lineRule="exact"/>
        <w:ind w:firstLine="480" w:firstLineChars="200"/>
        <w:jc w:val="left"/>
        <w:rPr>
          <w:rFonts w:hint="eastAsia" w:ascii="宋体" w:hAnsi="宋体"/>
          <w:sz w:val="24"/>
        </w:rPr>
      </w:pPr>
      <w:r>
        <w:rPr>
          <w:rFonts w:hint="eastAsia" w:ascii="宋体" w:hAnsi="宋体"/>
          <w:sz w:val="24"/>
        </w:rPr>
        <w:t>（5）</w:t>
      </w:r>
      <w:r>
        <w:rPr>
          <w:rFonts w:ascii="宋体" w:hAnsi="宋体"/>
          <w:sz w:val="24"/>
        </w:rPr>
        <w:t>报价明显低于其他投标人，且不能证明报价合理性的投标无效</w:t>
      </w:r>
      <w:r>
        <w:rPr>
          <w:rFonts w:hint="eastAsia" w:ascii="宋体" w:hAnsi="宋体"/>
          <w:sz w:val="24"/>
        </w:rPr>
        <w:t>；</w:t>
      </w:r>
    </w:p>
    <w:p>
      <w:pPr>
        <w:widowControl/>
        <w:shd w:val="clear" w:color="auto" w:fill="FFFFFF"/>
        <w:spacing w:beforeAutospacing="0" w:afterAutospacing="0" w:line="500" w:lineRule="exact"/>
        <w:ind w:firstLine="480" w:firstLineChars="200"/>
        <w:jc w:val="left"/>
        <w:rPr>
          <w:rFonts w:hint="eastAsia" w:ascii="宋体" w:hAnsi="宋体"/>
          <w:sz w:val="24"/>
        </w:rPr>
      </w:pPr>
      <w:r>
        <w:rPr>
          <w:rFonts w:hint="eastAsia" w:ascii="宋体" w:hAnsi="宋体"/>
          <w:sz w:val="24"/>
        </w:rPr>
        <w:t>（6）</w:t>
      </w:r>
      <w:r>
        <w:rPr>
          <w:rFonts w:ascii="宋体" w:hAnsi="宋体"/>
          <w:sz w:val="24"/>
        </w:rPr>
        <w:t>拒不确认评标委员会评审修正的投标无效</w:t>
      </w:r>
      <w:r>
        <w:rPr>
          <w:rFonts w:hint="eastAsia" w:ascii="宋体" w:hAnsi="宋体"/>
          <w:sz w:val="24"/>
        </w:rPr>
        <w:t>；</w:t>
      </w:r>
    </w:p>
    <w:p>
      <w:pPr>
        <w:spacing w:beforeAutospacing="0" w:afterAutospacing="0" w:line="360" w:lineRule="auto"/>
        <w:ind w:firstLine="360" w:firstLineChars="150"/>
        <w:rPr>
          <w:rFonts w:hint="eastAsia" w:ascii="宋体" w:hAnsi="宋体"/>
          <w:color w:val="FF0000"/>
          <w:sz w:val="24"/>
        </w:rPr>
      </w:pPr>
      <w:r>
        <w:rPr>
          <w:rFonts w:hint="eastAsia" w:ascii="宋体" w:hAnsi="宋体"/>
          <w:color w:val="FF0000"/>
          <w:sz w:val="24"/>
        </w:rPr>
        <w:t xml:space="preserve"> </w:t>
      </w:r>
      <w:r>
        <w:rPr>
          <w:rFonts w:hint="eastAsia" w:ascii="宋体" w:hAnsi="宋体"/>
          <w:sz w:val="24"/>
        </w:rPr>
        <w:t>(7)其它情形，经评标委员会委提出按无效投标处理，并经招标人核准的；</w:t>
      </w:r>
    </w:p>
    <w:bookmarkEnd w:id="12"/>
    <w:bookmarkEnd w:id="13"/>
    <w:bookmarkEnd w:id="14"/>
    <w:bookmarkEnd w:id="38"/>
    <w:p>
      <w:pPr>
        <w:spacing w:beforeAutospacing="0" w:afterAutospacing="0" w:line="360" w:lineRule="auto"/>
        <w:ind w:firstLine="360" w:firstLineChars="150"/>
        <w:rPr>
          <w:rFonts w:hint="eastAsia" w:ascii="宋体" w:hAnsi="宋体"/>
          <w:sz w:val="24"/>
        </w:rPr>
      </w:pPr>
      <w:bookmarkStart w:id="50" w:name="_Toc246213148"/>
      <w:bookmarkStart w:id="51" w:name="_Toc270281777"/>
      <w:bookmarkStart w:id="52" w:name="_Toc484767901"/>
      <w:r>
        <w:rPr>
          <w:rFonts w:hint="eastAsia" w:ascii="宋体" w:hAnsi="宋体"/>
          <w:sz w:val="24"/>
        </w:rPr>
        <w:t>（8）招标文件规定的其它无效投标情形。</w:t>
      </w:r>
    </w:p>
    <w:p>
      <w:pPr>
        <w:snapToGrid w:val="0"/>
        <w:spacing w:beforeAutospacing="0" w:afterAutospacing="0" w:line="400" w:lineRule="exact"/>
        <w:ind w:firstLine="482" w:firstLineChars="200"/>
        <w:jc w:val="left"/>
        <w:rPr>
          <w:rFonts w:hint="eastAsia" w:ascii="宋体" w:hAnsi="宋体"/>
          <w:b/>
          <w:color w:val="000000"/>
          <w:kern w:val="0"/>
          <w:szCs w:val="21"/>
        </w:rPr>
      </w:pPr>
      <w:r>
        <w:rPr>
          <w:rFonts w:hint="eastAsia" w:ascii="宋体" w:hAnsi="宋体"/>
          <w:b/>
          <w:color w:val="000000"/>
          <w:kern w:val="0"/>
          <w:szCs w:val="21"/>
        </w:rPr>
        <w:t>六、其他</w:t>
      </w:r>
    </w:p>
    <w:p>
      <w:pPr>
        <w:spacing w:beforeAutospacing="0" w:afterAutospacing="0" w:line="360" w:lineRule="auto"/>
        <w:ind w:firstLine="360" w:firstLineChars="150"/>
        <w:rPr>
          <w:rFonts w:hint="eastAsia" w:ascii="宋体" w:hAnsi="宋体"/>
          <w:color w:val="000000"/>
          <w:kern w:val="0"/>
          <w:szCs w:val="21"/>
        </w:rPr>
      </w:pPr>
      <w:r>
        <w:rPr>
          <w:rFonts w:hint="eastAsia" w:ascii="宋体" w:hAnsi="宋体"/>
          <w:color w:val="000000"/>
          <w:kern w:val="0"/>
          <w:szCs w:val="21"/>
        </w:rPr>
        <w:t>1</w:t>
      </w:r>
      <w:r>
        <w:rPr>
          <w:rFonts w:ascii="宋体" w:hAnsi="宋体"/>
          <w:sz w:val="24"/>
        </w:rPr>
        <w:t>、评审意见分歧的处理办法</w:t>
      </w:r>
    </w:p>
    <w:p>
      <w:pPr>
        <w:spacing w:beforeAutospacing="0" w:afterAutospacing="0" w:line="360" w:lineRule="auto"/>
        <w:ind w:firstLine="360" w:firstLineChars="150"/>
        <w:rPr>
          <w:rFonts w:ascii="宋体" w:hAnsi="宋体"/>
          <w:sz w:val="24"/>
        </w:rPr>
      </w:pPr>
      <w:r>
        <w:rPr>
          <w:rFonts w:ascii="宋体" w:hAnsi="宋体"/>
          <w:sz w:val="24"/>
        </w:rPr>
        <w:t>（1）评标委员会应当对投标人提供的报告、证明材料及详细说明认真研究。对存在意见分歧的，可采用投票方式，以不少于三分之二成员表决决定。</w:t>
      </w:r>
    </w:p>
    <w:p>
      <w:pPr>
        <w:spacing w:beforeAutospacing="0" w:afterAutospacing="0" w:line="360" w:lineRule="auto"/>
        <w:ind w:firstLine="360" w:firstLineChars="150"/>
        <w:rPr>
          <w:rFonts w:ascii="宋体" w:hAnsi="宋体"/>
          <w:sz w:val="24"/>
        </w:rPr>
      </w:pPr>
      <w:r>
        <w:rPr>
          <w:rFonts w:ascii="宋体" w:hAnsi="宋体"/>
          <w:sz w:val="24"/>
        </w:rPr>
        <w:t>（</w:t>
      </w:r>
      <w:r>
        <w:rPr>
          <w:rFonts w:hint="eastAsia" w:ascii="宋体" w:hAnsi="宋体"/>
          <w:sz w:val="24"/>
        </w:rPr>
        <w:t>2</w:t>
      </w:r>
      <w:r>
        <w:rPr>
          <w:rFonts w:ascii="宋体" w:hAnsi="宋体"/>
          <w:sz w:val="24"/>
        </w:rPr>
        <w:t>）若出现经评审的投标总报价最低的投标人有两名及以上时，则由招标人公开抽签确定中标候选人。</w:t>
      </w:r>
    </w:p>
    <w:p>
      <w:pPr>
        <w:spacing w:beforeAutospacing="0" w:afterAutospacing="0" w:line="360" w:lineRule="auto"/>
        <w:ind w:firstLine="360" w:firstLineChars="150"/>
        <w:rPr>
          <w:rFonts w:ascii="宋体" w:hAnsi="宋体"/>
          <w:sz w:val="24"/>
        </w:rPr>
      </w:pPr>
      <w:r>
        <w:rPr>
          <w:rFonts w:ascii="宋体" w:hAnsi="宋体"/>
          <w:sz w:val="24"/>
        </w:rPr>
        <w:t>（</w:t>
      </w:r>
      <w:r>
        <w:rPr>
          <w:rFonts w:hint="eastAsia" w:ascii="宋体" w:hAnsi="宋体"/>
          <w:sz w:val="24"/>
        </w:rPr>
        <w:t>3</w:t>
      </w:r>
      <w:r>
        <w:rPr>
          <w:rFonts w:ascii="宋体" w:hAnsi="宋体"/>
          <w:sz w:val="24"/>
        </w:rPr>
        <w:t>）如评标委员会认为所有投标报价均出现异常，可以否定所有投标，宣布本次招标失败。</w:t>
      </w:r>
    </w:p>
    <w:p>
      <w:pPr>
        <w:spacing w:beforeAutospacing="0" w:afterAutospacing="0" w:line="360" w:lineRule="auto"/>
        <w:ind w:firstLine="360" w:firstLineChars="150"/>
        <w:rPr>
          <w:rFonts w:ascii="宋体" w:hAnsi="宋体"/>
          <w:sz w:val="24"/>
        </w:rPr>
      </w:pPr>
      <w:r>
        <w:rPr>
          <w:rFonts w:ascii="宋体" w:hAnsi="宋体"/>
          <w:sz w:val="24"/>
        </w:rPr>
        <w:t>（</w:t>
      </w:r>
      <w:r>
        <w:rPr>
          <w:rFonts w:hint="eastAsia" w:ascii="宋体" w:hAnsi="宋体"/>
          <w:sz w:val="24"/>
        </w:rPr>
        <w:t>4</w:t>
      </w:r>
      <w:r>
        <w:rPr>
          <w:rFonts w:ascii="宋体" w:hAnsi="宋体"/>
          <w:sz w:val="24"/>
        </w:rPr>
        <w:t>）本招标文件所称的投标报价均含设备原价、运输、调试、售后服务等费用在内的供应完全价，招标人不再为此次招标项目的完成支付任何费用。</w:t>
      </w:r>
    </w:p>
    <w:p>
      <w:pPr>
        <w:spacing w:beforeAutospacing="0" w:afterAutospacing="0" w:line="360" w:lineRule="auto"/>
        <w:ind w:firstLine="360" w:firstLineChars="150"/>
        <w:rPr>
          <w:rFonts w:hint="eastAsia" w:ascii="宋体" w:hAnsi="宋体"/>
          <w:sz w:val="24"/>
        </w:rPr>
      </w:pPr>
      <w:r>
        <w:rPr>
          <w:rFonts w:hint="eastAsia" w:ascii="宋体" w:hAnsi="宋体"/>
          <w:sz w:val="24"/>
        </w:rPr>
        <w:t>2、改变招标方式或不再招标</w:t>
      </w:r>
    </w:p>
    <w:p>
      <w:pPr>
        <w:spacing w:beforeAutospacing="0" w:afterAutospacing="0" w:line="360" w:lineRule="auto"/>
        <w:ind w:firstLine="360" w:firstLineChars="150"/>
        <w:rPr>
          <w:rFonts w:ascii="宋体" w:hAnsi="宋体"/>
          <w:sz w:val="24"/>
        </w:rPr>
      </w:pPr>
      <w:r>
        <w:rPr>
          <w:rFonts w:ascii="宋体" w:hAnsi="宋体"/>
          <w:sz w:val="24"/>
        </w:rPr>
        <w:t>（1）</w:t>
      </w:r>
      <w:r>
        <w:rPr>
          <w:rFonts w:hint="eastAsia" w:ascii="宋体" w:hAnsi="宋体"/>
          <w:sz w:val="24"/>
        </w:rPr>
        <w:t>改变招标方式</w:t>
      </w:r>
    </w:p>
    <w:p>
      <w:pPr>
        <w:spacing w:beforeAutospacing="0" w:afterAutospacing="0" w:line="360" w:lineRule="auto"/>
        <w:ind w:firstLine="360" w:firstLineChars="150"/>
        <w:rPr>
          <w:rFonts w:hint="eastAsia" w:ascii="宋体" w:hAnsi="宋体"/>
          <w:sz w:val="24"/>
        </w:rPr>
      </w:pPr>
      <w:r>
        <w:rPr>
          <w:rFonts w:hint="eastAsia" w:ascii="宋体" w:hAnsi="宋体"/>
          <w:sz w:val="24"/>
        </w:rPr>
        <w:t>有下列情形之一的，招标人将重新招标：</w:t>
      </w:r>
    </w:p>
    <w:p>
      <w:pPr>
        <w:spacing w:beforeAutospacing="0" w:afterAutospacing="0" w:line="360" w:lineRule="auto"/>
        <w:ind w:firstLine="360" w:firstLineChars="150"/>
        <w:rPr>
          <w:rFonts w:hint="eastAsia" w:ascii="宋体" w:hAnsi="宋体"/>
          <w:sz w:val="24"/>
        </w:rPr>
      </w:pPr>
      <w:r>
        <w:rPr>
          <w:rFonts w:hint="eastAsia" w:ascii="宋体" w:hAnsi="宋体"/>
          <w:sz w:val="24"/>
        </w:rPr>
        <w:t>①投标截止时间止，投标人少于3 个的，满足竞争性谈判条件的，经招标人同意可直接转为竞争性谈判。</w:t>
      </w:r>
    </w:p>
    <w:p>
      <w:pPr>
        <w:spacing w:beforeAutospacing="0" w:afterAutospacing="0" w:line="360" w:lineRule="auto"/>
        <w:ind w:firstLine="360" w:firstLineChars="150"/>
        <w:rPr>
          <w:rFonts w:hint="eastAsia" w:ascii="宋体" w:hAnsi="宋体"/>
          <w:sz w:val="24"/>
        </w:rPr>
      </w:pPr>
      <w:r>
        <w:rPr>
          <w:rFonts w:hint="eastAsia" w:ascii="宋体" w:hAnsi="宋体"/>
          <w:sz w:val="24"/>
        </w:rPr>
        <w:t>②经评标委员会评审后认为所有投标人的投标报价明显不合理或投标文件均不满足响应性要求时，招标人可以否决所有投标。</w:t>
      </w:r>
    </w:p>
    <w:p>
      <w:pPr>
        <w:spacing w:beforeAutospacing="0" w:afterAutospacing="0" w:line="360" w:lineRule="auto"/>
        <w:ind w:firstLine="360" w:firstLineChars="150"/>
        <w:rPr>
          <w:rFonts w:ascii="宋体" w:hAnsi="宋体"/>
          <w:sz w:val="24"/>
        </w:rPr>
      </w:pPr>
      <w:r>
        <w:rPr>
          <w:rFonts w:ascii="宋体" w:hAnsi="宋体"/>
          <w:sz w:val="24"/>
        </w:rPr>
        <w:t>（2）</w:t>
      </w:r>
      <w:r>
        <w:rPr>
          <w:rFonts w:hint="eastAsia" w:ascii="宋体" w:hAnsi="宋体"/>
          <w:sz w:val="24"/>
        </w:rPr>
        <w:t>不再招标</w:t>
      </w:r>
    </w:p>
    <w:p>
      <w:pPr>
        <w:spacing w:beforeAutospacing="0" w:afterAutospacing="0" w:line="360" w:lineRule="auto"/>
        <w:ind w:firstLine="360" w:firstLineChars="150"/>
        <w:rPr>
          <w:rFonts w:hint="eastAsia" w:ascii="宋体" w:hAnsi="宋体"/>
          <w:sz w:val="24"/>
        </w:rPr>
      </w:pPr>
      <w:r>
        <w:rPr>
          <w:rFonts w:hint="eastAsia" w:ascii="宋体" w:hAnsi="宋体"/>
          <w:sz w:val="24"/>
        </w:rPr>
        <w:t>如重新招标开标时，经审验后合格的投标人未达到开标规定的3人以上，招标人申请经同意可以转为其他方式采购。</w:t>
      </w:r>
    </w:p>
    <w:p>
      <w:pPr>
        <w:rPr>
          <w:rFonts w:hint="eastAsia"/>
        </w:rPr>
      </w:pPr>
    </w:p>
    <w:p>
      <w:pPr>
        <w:snapToGrid w:val="0"/>
        <w:spacing w:beforeAutospacing="0" w:afterAutospacing="0" w:line="400" w:lineRule="exact"/>
        <w:rPr>
          <w:rFonts w:hint="eastAsia" w:ascii="宋体"/>
          <w:b/>
          <w:sz w:val="32"/>
          <w:szCs w:val="32"/>
        </w:rPr>
      </w:pPr>
    </w:p>
    <w:bookmarkEnd w:id="15"/>
    <w:bookmarkEnd w:id="50"/>
    <w:bookmarkEnd w:id="51"/>
    <w:bookmarkEnd w:id="52"/>
    <w:p>
      <w:pPr>
        <w:pStyle w:val="12"/>
        <w:ind w:firstLine="0" w:firstLineChars="0"/>
        <w:jc w:val="center"/>
        <w:rPr>
          <w:rFonts w:hint="eastAsia" w:ascii="宋体"/>
          <w:b/>
          <w:color w:val="000000"/>
          <w:sz w:val="32"/>
          <w:szCs w:val="32"/>
          <w:lang w:eastAsia="zh-CN"/>
        </w:rPr>
      </w:pPr>
      <w:bookmarkStart w:id="53" w:name="_Toc270281778"/>
      <w:bookmarkStart w:id="54" w:name="_Toc246213149"/>
      <w:r>
        <w:rPr>
          <w:rFonts w:hint="eastAsia" w:ascii="宋体"/>
          <w:b/>
          <w:color w:val="000000"/>
          <w:sz w:val="32"/>
          <w:szCs w:val="32"/>
          <w:lang w:eastAsia="zh-CN"/>
        </w:rPr>
        <w:t>第四章采购需求及服务要求</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 xml:space="preserve">一 项目概况；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本项目是对</w:t>
      </w:r>
      <w:r>
        <w:rPr>
          <w:rFonts w:hint="eastAsia" w:hAnsi="宋体" w:eastAsia="宋体"/>
          <w:sz w:val="24"/>
          <w:lang w:val="en-US" w:eastAsia="zh-CN"/>
        </w:rPr>
        <w:t>全椒县人民医院第三方劳务派遣项目</w:t>
      </w:r>
      <w:r>
        <w:rPr>
          <w:rFonts w:hint="eastAsia" w:ascii="宋体" w:hAnsi="宋体" w:eastAsia="宋体"/>
          <w:sz w:val="24"/>
          <w:lang w:val="en-US" w:eastAsia="zh-CN"/>
        </w:rPr>
        <w:t>进行公开招标选聘第三方服务单位。根据采购计划，采购方需医辅、医技和后勤等人员，需求量约84 人</w:t>
      </w:r>
      <w:r>
        <w:rPr>
          <w:rFonts w:hint="eastAsia" w:ascii="宋体" w:hAnsi="宋体"/>
          <w:color w:val="FF0000"/>
          <w:sz w:val="24"/>
          <w:highlight w:val="none"/>
          <w:lang w:val="en-US" w:eastAsia="zh-CN"/>
        </w:rPr>
        <w:t>（包括现有被派遣人员及后期需增加岗位人员，具体人员数由全椒县人民医院确定）</w:t>
      </w:r>
      <w:r>
        <w:rPr>
          <w:rFonts w:hint="eastAsia" w:ascii="宋体" w:hAnsi="宋体" w:eastAsia="宋体"/>
          <w:sz w:val="24"/>
          <w:lang w:val="en-US" w:eastAsia="zh-CN"/>
        </w:rPr>
        <w:t>。中标人与全椒县人民医院确定劳务派遣服务合同，服务期为自合同签订之日起叁年。</w:t>
      </w:r>
      <w:r>
        <w:rPr>
          <w:rFonts w:hint="eastAsia" w:ascii="宋体" w:hAnsi="宋体" w:eastAsia="宋体"/>
          <w:color w:val="FF0000"/>
          <w:sz w:val="24"/>
          <w:lang w:val="en-US" w:eastAsia="zh-CN"/>
        </w:rPr>
        <w:t>中标人与被派遣人员签订书面劳动合同，被派遣人的工伤等赔偿由中标单位承担。</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 xml:space="preserve">二、投标报价范围及服务要求；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（一）报价范围：1、报价人只报劳务派遣服务费用，本项目设置最高限价：150元</w:t>
      </w:r>
      <w:r>
        <w:rPr>
          <w:rFonts w:hint="eastAsia" w:ascii="宋体" w:hAnsi="宋体" w:eastAsia="宋体"/>
          <w:color w:val="FF0000"/>
          <w:sz w:val="24"/>
          <w:lang w:val="en-US" w:eastAsia="zh-CN"/>
        </w:rPr>
        <w:t>（含税）</w:t>
      </w:r>
      <w:r>
        <w:rPr>
          <w:rFonts w:hint="eastAsia" w:ascii="宋体" w:hAnsi="宋体" w:eastAsia="宋体"/>
          <w:sz w:val="24"/>
          <w:lang w:val="en-US" w:eastAsia="zh-CN"/>
        </w:rPr>
        <w:t xml:space="preserve">/人/月。包括服务期内对派遣用工的培训、管理、服务及开取发票所需税款等所有服务费用。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 xml:space="preserve">（二）服务要求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 xml:space="preserve">1、负责派遣用工的劳动合同的签订，续签，终止，解除。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 xml:space="preserve">2、负责承办派遣用工的劳务薪酬发放，办理缴纳；养老保险，工伤保险，失业保险，以及其他手续。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3、采购人有权对派遣用工的工作调度和管理，定期进行座谈调研，督导检查考核评价，组织业务学习和政治学习，提高其岗位能力。对经采购人考核，确定为不能胜任岗位的工作人员，采购人有权退回给中标人。</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4、根据采购人提供的要求，中标人及时做好用工派遣工作，与被派遣人员办理入职并签订书面劳动合同。</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5、确保派遣人员无影响工作岗位的职业病，传染病，精神疾病或者其他严重心理问题。</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6</w:t>
      </w:r>
      <w:r>
        <w:rPr>
          <w:rFonts w:ascii="宋体" w:hAnsi="宋体" w:eastAsia="宋体"/>
          <w:sz w:val="24"/>
          <w:lang w:val="en-US" w:eastAsia="zh-CN"/>
        </w:rPr>
        <w:t>、负责对派遣人员进行法律法规，安全和职业道德等方面的培训，协助采购人做好派遣用工人员安全教育和岗位技能培训</w:t>
      </w:r>
      <w:r>
        <w:rPr>
          <w:rFonts w:hint="eastAsia" w:ascii="宋体" w:hAnsi="宋体" w:eastAsia="宋体"/>
          <w:sz w:val="24"/>
          <w:lang w:val="en-US" w:eastAsia="zh-CN"/>
        </w:rPr>
        <w:t>。</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7</w:t>
      </w:r>
      <w:r>
        <w:rPr>
          <w:rFonts w:ascii="宋体" w:hAnsi="宋体" w:eastAsia="宋体"/>
          <w:sz w:val="24"/>
          <w:lang w:val="en-US" w:eastAsia="zh-CN"/>
        </w:rPr>
        <w:t xml:space="preserve">、负责承办派遣用工的工伤事故，安全事故以及劳动人事争议等纠纷的处理。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8</w:t>
      </w:r>
      <w:r>
        <w:rPr>
          <w:rFonts w:ascii="宋体" w:hAnsi="宋体" w:eastAsia="宋体"/>
          <w:sz w:val="24"/>
          <w:lang w:val="en-US" w:eastAsia="zh-CN"/>
        </w:rPr>
        <w:t xml:space="preserve">、根据采购人的需求做好劳务派遣人员的增减工作，为派遣用工办理有关手续，服务于采购人工作需要；采购人在提出用人需求后，5 日内必须补充到位。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9</w:t>
      </w:r>
      <w:r>
        <w:rPr>
          <w:rFonts w:ascii="宋体" w:hAnsi="宋体" w:eastAsia="宋体"/>
          <w:sz w:val="24"/>
          <w:lang w:val="en-US" w:eastAsia="zh-CN"/>
        </w:rPr>
        <w:t>、应在收到采购人支付的劳务薪酬和各种社保费用款项后，3 个工作日内，全额支付至派遣人员的银行账户，并于当月缴纳社保费用。中标人不得无故克扣和随意拖欠派遣人员劳务工资。</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 xml:space="preserve">11、应在征求采购人意见的基础上，实行派遣联络人制度，加强对用工的思想动态管理，及时发现和处理派遣用工的有关问题。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12、负责做好派遣用工的人事档案管理。</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 xml:space="preserve">三 中标人所派遣人员要求及其他要求；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 xml:space="preserve">（一）中标人所派遣人员有如下情形之一的，采购人有权将其退回中标人。；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 xml:space="preserve">1、 在试用期间被证明不符合录用条件或难以承担相应工作的；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 xml:space="preserve">2、严重违反采购人规章制度的 ；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 xml:space="preserve">3、严重失职，营私舞弊，给采购人造成重大危害的；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 xml:space="preserve">4、同时与其他用人单位建立劳动关系，对完成采购人的工作任务造成严重影响，经采购人提出，拒不改正的；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 xml:space="preserve">5、提供虚假入职资料的；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 xml:space="preserve">6、被依法追究刑事责任的；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 xml:space="preserve">7、经采购人考核确定为不合格的。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 xml:space="preserve">因上述情形退回派遣用工，采购人应提前以书面形式通知中标人，说明理由并提供相应证据，采购人不支付任何经济补偿金。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有下列情形之一的，采购人可以将中标人所派遣用工退回中标人，但应以书面形式通知中标人及派遣用工：派遣用工患病或因工负伤，在规定医疗期满后不能从事原工作，也不能从事由采购人另行安排的工作的； 经采购人考核，派遣用工不能胜任工作；因采购人在使用派遣用工时所依据的客观经济情况发生重大变化，需要解除或终止岗位协议或劳动合同的；</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 xml:space="preserve">采购人根据上述条款将派遣用工退回中标人，由中标人负责与派遣用工协商处理。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 xml:space="preserve">(三)中标人所派遣用工无故连续三日不到岗，采购人可以立即书面通知将派遣用工退回中标人。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 xml:space="preserve">(四)其他具体要求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 xml:space="preserve">1、中标人应与在采购人工作的劳务人员建立规范的劳动合同关系，该劳动合同的内容应当包括《中华人民共和国劳动合同法》第十七条和第五十八条所规定的条款或事项；中标人负责管理劳务人员所有的人事(包括劳务人员的劳动合同签订、终止或解除等手续)、保险(社会保险的办理、转移，工伤、养老、失业保险的处理等)、档案管理等事宜，并建立劳务人员人事信息档案。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 xml:space="preserve">2、中标人应在采购人要求时间内向采购人提供派遣用工人员花名册，该名册应详细载明各劳务人员的性别、出生日期、籍贯、家庭住所、身份证号码、学历、学位、婚姻状况、工作岗位等自然情况和劳动合同或劳动关系档案编号。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 xml:space="preserve">3、在合同有效期内，采购人可根据自身需要随时提出增加派遣用工的要求，或根据规章制度、合同，适当减少或更换派遺用工。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 xml:space="preserve">4、派遣用工必须具备采购人服务岗位所需要的体能素质、技能素质、工作岗位资格、工作责任心、纪律、合作性和无犯罪纪录等方面的要求，并按照采购人规章制度和业务服务管理规范规程进行作业，忠于职守、文明礼貌、严格遵守劳动纪律，服从和执行采购人作出的工作安排和调度。 </w:t>
      </w:r>
    </w:p>
    <w:p>
      <w:pPr>
        <w:spacing w:beforeAutospacing="0" w:afterAutospacing="0" w:line="360" w:lineRule="auto"/>
        <w:ind w:firstLine="360" w:firstLineChars="150"/>
        <w:rPr>
          <w:rFonts w:hint="eastAsia" w:ascii="宋体" w:hAnsi="宋体" w:eastAsia="宋体"/>
          <w:sz w:val="24"/>
          <w:lang w:val="en-US" w:eastAsia="zh-CN"/>
        </w:rPr>
      </w:pPr>
      <w:r>
        <w:rPr>
          <w:rFonts w:hint="eastAsia" w:ascii="宋体" w:hAnsi="宋体" w:eastAsia="宋体"/>
          <w:sz w:val="24"/>
          <w:lang w:val="en-US" w:eastAsia="zh-CN"/>
        </w:rPr>
        <w:t>5、中标人为本项目指定人员进行工作联络、对派遣师资人员进行统一管理。</w:t>
      </w:r>
    </w:p>
    <w:p>
      <w:pPr>
        <w:spacing w:beforeAutospacing="0" w:afterAutospacing="0" w:line="360" w:lineRule="auto"/>
        <w:ind w:firstLine="360" w:firstLineChars="150"/>
        <w:rPr>
          <w:rFonts w:ascii="宋体" w:hAnsi="宋体" w:eastAsia="宋体"/>
          <w:sz w:val="24"/>
          <w:lang w:val="en-US" w:eastAsia="zh-CN"/>
        </w:rPr>
      </w:pPr>
      <w:r>
        <w:rPr>
          <w:rFonts w:ascii="宋体" w:hAnsi="宋体" w:eastAsia="宋体"/>
          <w:sz w:val="24"/>
          <w:lang w:val="en-US" w:eastAsia="zh-CN"/>
        </w:rPr>
        <w:t>四、派遣费用与结算要求</w:t>
      </w:r>
    </w:p>
    <w:p>
      <w:pPr>
        <w:spacing w:beforeAutospacing="0" w:afterAutospacing="0" w:line="360" w:lineRule="auto"/>
        <w:ind w:firstLine="360" w:firstLineChars="150"/>
        <w:rPr>
          <w:rFonts w:ascii="宋体" w:hAnsi="宋体" w:eastAsia="宋体"/>
          <w:sz w:val="24"/>
          <w:lang w:val="en-US" w:eastAsia="zh-CN"/>
        </w:rPr>
      </w:pPr>
      <w:r>
        <w:rPr>
          <w:rFonts w:ascii="宋体" w:hAnsi="宋体" w:eastAsia="宋体"/>
          <w:sz w:val="24"/>
          <w:lang w:val="en-US" w:eastAsia="zh-CN"/>
        </w:rPr>
        <w:t>由甲乙双方财务人员每月核对加班及绩效考核情况后按月支付</w:t>
      </w:r>
    </w:p>
    <w:p>
      <w:pPr>
        <w:spacing w:beforeAutospacing="0" w:afterAutospacing="0" w:line="360" w:lineRule="auto"/>
        <w:ind w:firstLine="360" w:firstLineChars="150"/>
        <w:rPr>
          <w:rFonts w:ascii="宋体" w:hAnsi="宋体" w:eastAsia="宋体"/>
          <w:sz w:val="24"/>
          <w:lang w:val="en-US" w:eastAsia="zh-CN"/>
        </w:rPr>
      </w:pPr>
      <w:r>
        <w:rPr>
          <w:rFonts w:ascii="宋体" w:hAnsi="宋体" w:eastAsia="宋体"/>
          <w:sz w:val="24"/>
          <w:lang w:val="en-US" w:eastAsia="zh-CN"/>
        </w:rPr>
        <w:t xml:space="preserve">五 报价范围； </w:t>
      </w:r>
    </w:p>
    <w:p>
      <w:pPr>
        <w:spacing w:beforeAutospacing="0" w:afterAutospacing="0" w:line="360" w:lineRule="auto"/>
        <w:ind w:firstLine="360" w:firstLineChars="150"/>
        <w:rPr>
          <w:rFonts w:ascii="宋体" w:hAnsi="宋体" w:eastAsia="宋体"/>
          <w:sz w:val="24"/>
          <w:lang w:val="en-US" w:eastAsia="zh-CN"/>
        </w:rPr>
      </w:pPr>
      <w:r>
        <w:rPr>
          <w:rFonts w:ascii="宋体" w:hAnsi="宋体" w:eastAsia="宋体"/>
          <w:sz w:val="24"/>
          <w:lang w:val="en-US" w:eastAsia="zh-CN"/>
        </w:rPr>
        <w:t>1 本次报价人，只按在此基本情况下的劳务派遣服务费用，按</w:t>
      </w:r>
      <w:r>
        <w:rPr>
          <w:rFonts w:hint="eastAsia" w:ascii="宋体" w:hAnsi="宋体" w:eastAsia="宋体"/>
          <w:sz w:val="24"/>
          <w:lang w:val="en-US" w:eastAsia="zh-CN"/>
        </w:rPr>
        <w:t>150元/人/月进行报价</w:t>
      </w:r>
      <w:r>
        <w:rPr>
          <w:rFonts w:ascii="宋体" w:hAnsi="宋体" w:eastAsia="宋体"/>
          <w:sz w:val="24"/>
          <w:lang w:val="en-US" w:eastAsia="zh-CN"/>
        </w:rPr>
        <w:t xml:space="preserve">。 </w:t>
      </w:r>
    </w:p>
    <w:p>
      <w:pPr>
        <w:spacing w:beforeAutospacing="0" w:afterAutospacing="0" w:line="360" w:lineRule="auto"/>
        <w:ind w:firstLine="360" w:firstLineChars="150"/>
        <w:rPr>
          <w:rFonts w:ascii="宋体" w:hAnsi="宋体" w:eastAsia="宋体"/>
          <w:sz w:val="24"/>
          <w:lang w:val="en-US" w:eastAsia="zh-CN"/>
        </w:rPr>
      </w:pPr>
      <w:r>
        <w:rPr>
          <w:rFonts w:ascii="宋体" w:hAnsi="宋体" w:eastAsia="宋体"/>
          <w:sz w:val="24"/>
          <w:lang w:val="en-US" w:eastAsia="zh-CN"/>
        </w:rPr>
        <w:t>2 报价包含在服务期内对派遣用工的培训，管理，服务以及开取发票所需的税款在内的所有费用。</w:t>
      </w:r>
    </w:p>
    <w:p>
      <w:pPr>
        <w:spacing w:beforeAutospacing="0" w:afterAutospacing="0" w:line="360" w:lineRule="auto"/>
        <w:ind w:firstLine="360" w:firstLineChars="150"/>
        <w:rPr>
          <w:rFonts w:ascii="宋体" w:hAnsi="宋体" w:eastAsia="宋体"/>
          <w:sz w:val="24"/>
          <w:lang w:val="en-US" w:eastAsia="zh-CN"/>
        </w:rPr>
      </w:pPr>
    </w:p>
    <w:p>
      <w:pPr>
        <w:spacing w:beforeAutospacing="0" w:afterAutospacing="0" w:line="360" w:lineRule="auto"/>
        <w:ind w:firstLine="360" w:firstLineChars="150"/>
        <w:rPr>
          <w:rFonts w:ascii="宋体" w:hAnsi="宋体" w:eastAsia="宋体"/>
          <w:sz w:val="24"/>
          <w:lang w:val="en-US" w:eastAsia="zh-CN"/>
        </w:rPr>
      </w:pPr>
    </w:p>
    <w:p>
      <w:pPr>
        <w:spacing w:beforeAutospacing="0" w:afterAutospacing="0" w:line="460" w:lineRule="exact"/>
        <w:jc w:val="center"/>
        <w:rPr>
          <w:rFonts w:hint="eastAsia" w:ascii="宋体" w:hAnsi="宋体"/>
          <w:b/>
          <w:color w:val="000000"/>
          <w:sz w:val="30"/>
          <w:szCs w:val="30"/>
        </w:rPr>
      </w:pPr>
    </w:p>
    <w:p>
      <w:pPr>
        <w:spacing w:beforeAutospacing="0" w:afterAutospacing="0" w:line="460" w:lineRule="exact"/>
        <w:jc w:val="center"/>
        <w:rPr>
          <w:rFonts w:hint="eastAsia" w:ascii="宋体" w:hAnsi="宋体"/>
          <w:b/>
          <w:color w:val="000000"/>
          <w:sz w:val="30"/>
          <w:szCs w:val="30"/>
        </w:rPr>
      </w:pPr>
    </w:p>
    <w:p>
      <w:pPr>
        <w:widowControl/>
        <w:spacing w:beforeAutospacing="0" w:afterAutospacing="0" w:line="360" w:lineRule="auto"/>
        <w:jc w:val="center"/>
        <w:rPr>
          <w:rFonts w:hint="eastAsia" w:ascii="宋体"/>
          <w:b/>
          <w:sz w:val="32"/>
          <w:szCs w:val="32"/>
        </w:rPr>
      </w:pPr>
    </w:p>
    <w:p>
      <w:pPr>
        <w:widowControl/>
        <w:spacing w:beforeAutospacing="0" w:afterAutospacing="0" w:line="360" w:lineRule="auto"/>
        <w:jc w:val="center"/>
        <w:rPr>
          <w:rFonts w:hint="eastAsia" w:ascii="宋体"/>
          <w:b/>
          <w:sz w:val="32"/>
          <w:szCs w:val="32"/>
        </w:rPr>
      </w:pPr>
    </w:p>
    <w:p>
      <w:pPr>
        <w:widowControl/>
        <w:spacing w:beforeAutospacing="0" w:afterAutospacing="0" w:line="360" w:lineRule="auto"/>
        <w:jc w:val="both"/>
        <w:rPr>
          <w:rFonts w:hint="eastAsia" w:ascii="宋体"/>
          <w:b/>
          <w:sz w:val="32"/>
          <w:szCs w:val="32"/>
        </w:rPr>
      </w:pPr>
    </w:p>
    <w:p>
      <w:pPr>
        <w:widowControl/>
        <w:spacing w:beforeAutospacing="0" w:afterAutospacing="0" w:line="360" w:lineRule="auto"/>
        <w:jc w:val="both"/>
        <w:rPr>
          <w:rFonts w:hint="eastAsia" w:ascii="宋体"/>
          <w:b/>
          <w:sz w:val="32"/>
          <w:szCs w:val="32"/>
        </w:rPr>
      </w:pPr>
    </w:p>
    <w:p>
      <w:pPr>
        <w:widowControl/>
        <w:spacing w:beforeAutospacing="0" w:afterAutospacing="0" w:line="360" w:lineRule="auto"/>
        <w:jc w:val="both"/>
        <w:rPr>
          <w:rFonts w:hint="eastAsia" w:ascii="宋体"/>
          <w:b/>
          <w:sz w:val="32"/>
          <w:szCs w:val="32"/>
        </w:rPr>
      </w:pPr>
    </w:p>
    <w:bookmarkEnd w:id="53"/>
    <w:bookmarkEnd w:id="54"/>
    <w:p>
      <w:pPr>
        <w:widowControl/>
        <w:spacing w:beforeAutospacing="0" w:afterAutospacing="0" w:line="360" w:lineRule="auto"/>
        <w:jc w:val="center"/>
        <w:rPr>
          <w:rFonts w:hint="eastAsia" w:ascii="宋体"/>
          <w:b/>
          <w:sz w:val="32"/>
          <w:szCs w:val="32"/>
        </w:rPr>
      </w:pPr>
      <w:r>
        <w:rPr>
          <w:rFonts w:hint="eastAsia" w:ascii="宋体"/>
          <w:b/>
          <w:sz w:val="32"/>
          <w:szCs w:val="32"/>
        </w:rPr>
        <w:t>第五章  合  同</w:t>
      </w:r>
    </w:p>
    <w:p>
      <w:pPr>
        <w:pStyle w:val="9"/>
        <w:keepNext w:val="0"/>
        <w:keepLines w:val="0"/>
        <w:pageBreakBefore w:val="0"/>
        <w:widowControl w:val="0"/>
        <w:kinsoku/>
        <w:wordWrap/>
        <w:overflowPunct/>
        <w:topLinePunct w:val="0"/>
        <w:autoSpaceDE/>
        <w:autoSpaceDN/>
        <w:bidi w:val="0"/>
        <w:snapToGrid/>
        <w:spacing w:beforeAutospacing="0" w:afterAutospacing="0" w:line="360" w:lineRule="auto"/>
        <w:ind w:left="497" w:leftChars="190" w:right="0" w:hanging="41" w:hangingChars="9"/>
        <w:jc w:val="center"/>
        <w:rPr>
          <w:rFonts w:hint="eastAsia"/>
          <w:spacing w:val="7"/>
          <w:sz w:val="44"/>
          <w:szCs w:val="44"/>
          <w:lang w:eastAsia="zh-CN"/>
        </w:rPr>
      </w:pPr>
      <w:bookmarkStart w:id="55" w:name="_Toc246213150"/>
      <w:bookmarkStart w:id="56" w:name="_Toc270281779"/>
      <w:r>
        <w:rPr>
          <w:rFonts w:hint="eastAsia"/>
          <w:spacing w:val="7"/>
          <w:sz w:val="44"/>
          <w:szCs w:val="44"/>
          <w:lang w:eastAsia="zh-CN"/>
        </w:rPr>
        <w:t>采购合同</w:t>
      </w:r>
    </w:p>
    <w:p>
      <w:pPr>
        <w:pStyle w:val="9"/>
        <w:keepNext w:val="0"/>
        <w:keepLines w:val="0"/>
        <w:pageBreakBefore w:val="0"/>
        <w:widowControl w:val="0"/>
        <w:kinsoku/>
        <w:wordWrap/>
        <w:overflowPunct/>
        <w:topLinePunct w:val="0"/>
        <w:autoSpaceDE/>
        <w:autoSpaceDN/>
        <w:bidi w:val="0"/>
        <w:snapToGrid/>
        <w:spacing w:beforeAutospacing="0" w:afterAutospacing="0" w:line="360" w:lineRule="auto"/>
        <w:ind w:left="476" w:leftChars="190" w:right="0" w:hanging="20" w:hangingChars="9"/>
        <w:jc w:val="center"/>
        <w:rPr>
          <w:rFonts w:hint="eastAsia"/>
          <w:b w:val="0"/>
          <w:bCs w:val="0"/>
          <w:color w:val="FF0000"/>
          <w:spacing w:val="7"/>
          <w:sz w:val="21"/>
          <w:szCs w:val="21"/>
          <w:highlight w:val="none"/>
          <w:lang w:eastAsia="zh-CN"/>
        </w:rPr>
      </w:pPr>
      <w:r>
        <w:rPr>
          <w:rFonts w:hint="eastAsia"/>
          <w:b w:val="0"/>
          <w:bCs w:val="0"/>
          <w:color w:val="FF0000"/>
          <w:spacing w:val="7"/>
          <w:sz w:val="21"/>
          <w:szCs w:val="21"/>
          <w:highlight w:val="none"/>
          <w:lang w:eastAsia="zh-CN"/>
        </w:rPr>
        <w:t>（</w:t>
      </w:r>
      <w:r>
        <w:rPr>
          <w:rFonts w:hint="eastAsia"/>
          <w:b w:val="0"/>
          <w:bCs w:val="0"/>
          <w:color w:val="FF0000"/>
          <w:spacing w:val="7"/>
          <w:sz w:val="21"/>
          <w:szCs w:val="21"/>
          <w:highlight w:val="none"/>
          <w:lang w:val="en-US" w:eastAsia="zh-CN"/>
        </w:rPr>
        <w:t>本合同仅供参考，以实际签订合同为准</w:t>
      </w:r>
      <w:r>
        <w:rPr>
          <w:rFonts w:hint="eastAsia"/>
          <w:b w:val="0"/>
          <w:bCs w:val="0"/>
          <w:color w:val="FF0000"/>
          <w:spacing w:val="7"/>
          <w:sz w:val="21"/>
          <w:szCs w:val="21"/>
          <w:highlight w:val="none"/>
          <w:lang w:eastAsia="zh-CN"/>
        </w:rPr>
        <w:t>）</w:t>
      </w:r>
    </w:p>
    <w:p>
      <w:pPr>
        <w:ind w:firstLine="5460" w:firstLineChars="2600"/>
        <w:rPr>
          <w:rFonts w:hint="eastAsia" w:ascii="宋体" w:hAnsi="宋体"/>
          <w:kern w:val="2"/>
          <w:sz w:val="21"/>
          <w:szCs w:val="24"/>
          <w:lang w:val="en-US"/>
        </w:rPr>
      </w:pPr>
      <w:r>
        <w:rPr>
          <w:rFonts w:hint="eastAsia" w:ascii="宋体" w:hAnsi="宋体"/>
          <w:kern w:val="2"/>
          <w:sz w:val="21"/>
          <w:szCs w:val="24"/>
          <w:lang w:val="en-US"/>
        </w:rPr>
        <w:t>合同编号：</w:t>
      </w:r>
      <w:r>
        <w:rPr>
          <w:rFonts w:hint="eastAsia" w:ascii="宋体" w:hAnsi="宋体"/>
          <w:kern w:val="2"/>
          <w:sz w:val="21"/>
          <w:szCs w:val="24"/>
          <w:u w:val="single"/>
          <w:lang w:val="en-US"/>
        </w:rPr>
        <w:t xml:space="preserve"> </w:t>
      </w:r>
      <w:r>
        <w:rPr>
          <w:rFonts w:hint="eastAsia" w:ascii="宋体" w:hAnsi="宋体" w:eastAsia="宋体"/>
          <w:kern w:val="2"/>
          <w:sz w:val="21"/>
          <w:szCs w:val="24"/>
          <w:u w:val="single"/>
          <w:lang w:val="en-US" w:eastAsia="zh-CN"/>
        </w:rPr>
        <w:t xml:space="preserve">                </w:t>
      </w:r>
    </w:p>
    <w:tbl>
      <w:tblPr>
        <w:tblStyle w:val="3"/>
        <w:tblW w:w="0" w:type="auto"/>
        <w:tblInd w:w="53" w:type="dxa"/>
        <w:tblLayout w:type="fixed"/>
        <w:tblCellMar>
          <w:top w:w="0" w:type="dxa"/>
          <w:left w:w="108" w:type="dxa"/>
          <w:bottom w:w="0" w:type="dxa"/>
          <w:right w:w="108" w:type="dxa"/>
        </w:tblCellMar>
      </w:tblPr>
      <w:tblGrid>
        <w:gridCol w:w="857"/>
        <w:gridCol w:w="5957"/>
        <w:gridCol w:w="1500"/>
      </w:tblGrid>
      <w:tr>
        <w:tblPrEx>
          <w:tblCellMar>
            <w:top w:w="0" w:type="dxa"/>
            <w:left w:w="108" w:type="dxa"/>
            <w:bottom w:w="0" w:type="dxa"/>
            <w:right w:w="108" w:type="dxa"/>
          </w:tblCellMar>
        </w:tblPrEx>
        <w:trPr>
          <w:trHeight w:val="410" w:hRule="atLeast"/>
        </w:trPr>
        <w:tc>
          <w:tcPr>
            <w:tcW w:w="857" w:type="dxa"/>
            <w:vAlign w:val="center"/>
          </w:tcPr>
          <w:p>
            <w:pPr>
              <w:topLinePunct/>
              <w:rPr>
                <w:rFonts w:hint="eastAsia" w:ascii="宋体" w:hAnsi="宋体"/>
                <w:szCs w:val="21"/>
              </w:rPr>
            </w:pPr>
            <w:r>
              <w:rPr>
                <w:rFonts w:hint="eastAsia" w:ascii="宋体" w:hAnsi="宋体"/>
                <w:szCs w:val="21"/>
              </w:rPr>
              <w:t>甲方:</w:t>
            </w:r>
          </w:p>
        </w:tc>
        <w:tc>
          <w:tcPr>
            <w:tcW w:w="7457" w:type="dxa"/>
            <w:gridSpan w:val="2"/>
            <w:vAlign w:val="center"/>
          </w:tcPr>
          <w:p>
            <w:pPr>
              <w:topLinePunct/>
              <w:rPr>
                <w:rFonts w:hint="eastAsia" w:ascii="宋体" w:hAnsi="宋体"/>
                <w:szCs w:val="21"/>
              </w:rPr>
            </w:pPr>
            <w:r>
              <w:rPr>
                <w:rFonts w:hint="eastAsia" w:ascii="宋体" w:hAnsi="宋体"/>
                <w:szCs w:val="21"/>
              </w:rPr>
              <w:t>全椒县人民医院</w:t>
            </w:r>
          </w:p>
        </w:tc>
      </w:tr>
      <w:tr>
        <w:tblPrEx>
          <w:tblCellMar>
            <w:top w:w="0" w:type="dxa"/>
            <w:left w:w="108" w:type="dxa"/>
            <w:bottom w:w="0" w:type="dxa"/>
            <w:right w:w="108" w:type="dxa"/>
          </w:tblCellMar>
        </w:tblPrEx>
        <w:trPr>
          <w:trHeight w:val="90" w:hRule="atLeast"/>
        </w:trPr>
        <w:tc>
          <w:tcPr>
            <w:tcW w:w="857" w:type="dxa"/>
            <w:vAlign w:val="center"/>
          </w:tcPr>
          <w:p>
            <w:pPr>
              <w:topLinePunct/>
              <w:rPr>
                <w:rFonts w:hint="eastAsia" w:ascii="宋体" w:hAnsi="宋体"/>
                <w:szCs w:val="21"/>
              </w:rPr>
            </w:pPr>
          </w:p>
        </w:tc>
        <w:tc>
          <w:tcPr>
            <w:tcW w:w="5957" w:type="dxa"/>
            <w:vAlign w:val="center"/>
          </w:tcPr>
          <w:p>
            <w:pPr>
              <w:topLinePunct/>
              <w:rPr>
                <w:rFonts w:hint="eastAsia" w:ascii="宋体" w:hAnsi="宋体"/>
                <w:szCs w:val="21"/>
              </w:rPr>
            </w:pPr>
            <w:r>
              <w:rPr>
                <w:rFonts w:hint="eastAsia" w:ascii="宋体" w:hAnsi="宋体"/>
                <w:szCs w:val="21"/>
              </w:rPr>
              <w:t>地址：全椒县襄河镇庄曹路999号</w:t>
            </w:r>
          </w:p>
        </w:tc>
        <w:tc>
          <w:tcPr>
            <w:tcW w:w="1500" w:type="dxa"/>
            <w:vAlign w:val="center"/>
          </w:tcPr>
          <w:p>
            <w:pPr>
              <w:topLinePunct/>
              <w:rPr>
                <w:rFonts w:hint="eastAsia" w:ascii="宋体" w:hAnsi="宋体"/>
                <w:szCs w:val="21"/>
              </w:rPr>
            </w:pPr>
            <w:r>
              <w:rPr>
                <w:rFonts w:hint="eastAsia" w:ascii="宋体" w:hAnsi="宋体"/>
                <w:szCs w:val="21"/>
              </w:rPr>
              <w:t>邮编:</w:t>
            </w:r>
          </w:p>
        </w:tc>
      </w:tr>
      <w:tr>
        <w:tblPrEx>
          <w:tblCellMar>
            <w:top w:w="0" w:type="dxa"/>
            <w:left w:w="108" w:type="dxa"/>
            <w:bottom w:w="0" w:type="dxa"/>
            <w:right w:w="108" w:type="dxa"/>
          </w:tblCellMar>
        </w:tblPrEx>
        <w:trPr>
          <w:trHeight w:val="395" w:hRule="atLeast"/>
        </w:trPr>
        <w:tc>
          <w:tcPr>
            <w:tcW w:w="857" w:type="dxa"/>
            <w:vAlign w:val="center"/>
          </w:tcPr>
          <w:p>
            <w:pPr>
              <w:topLinePunct/>
              <w:rPr>
                <w:rFonts w:hint="eastAsia" w:ascii="宋体" w:hAnsi="宋体"/>
                <w:szCs w:val="21"/>
              </w:rPr>
            </w:pPr>
          </w:p>
        </w:tc>
        <w:tc>
          <w:tcPr>
            <w:tcW w:w="5957" w:type="dxa"/>
            <w:vAlign w:val="center"/>
          </w:tcPr>
          <w:p>
            <w:pPr>
              <w:topLinePunct/>
              <w:rPr>
                <w:rFonts w:hint="eastAsia" w:ascii="宋体" w:hAnsi="宋体"/>
                <w:szCs w:val="21"/>
              </w:rPr>
            </w:pPr>
            <w:r>
              <w:rPr>
                <w:rFonts w:hint="eastAsia" w:ascii="宋体" w:hAnsi="宋体"/>
                <w:szCs w:val="21"/>
              </w:rPr>
              <w:t>电话：</w:t>
            </w:r>
          </w:p>
        </w:tc>
        <w:tc>
          <w:tcPr>
            <w:tcW w:w="1500" w:type="dxa"/>
            <w:vAlign w:val="center"/>
          </w:tcPr>
          <w:p>
            <w:pPr>
              <w:topLinePunct/>
              <w:rPr>
                <w:rFonts w:hint="eastAsia" w:ascii="宋体" w:hAnsi="宋体"/>
                <w:szCs w:val="21"/>
              </w:rPr>
            </w:pPr>
          </w:p>
        </w:tc>
      </w:tr>
      <w:tr>
        <w:tblPrEx>
          <w:tblCellMar>
            <w:top w:w="0" w:type="dxa"/>
            <w:left w:w="108" w:type="dxa"/>
            <w:bottom w:w="0" w:type="dxa"/>
            <w:right w:w="108" w:type="dxa"/>
          </w:tblCellMar>
        </w:tblPrEx>
        <w:trPr>
          <w:trHeight w:val="395" w:hRule="atLeast"/>
        </w:trPr>
        <w:tc>
          <w:tcPr>
            <w:tcW w:w="857" w:type="dxa"/>
            <w:vAlign w:val="center"/>
          </w:tcPr>
          <w:p>
            <w:pPr>
              <w:topLinePunct/>
              <w:rPr>
                <w:rFonts w:hint="eastAsia" w:ascii="宋体" w:hAnsi="宋体"/>
                <w:szCs w:val="21"/>
              </w:rPr>
            </w:pPr>
          </w:p>
        </w:tc>
        <w:tc>
          <w:tcPr>
            <w:tcW w:w="5957" w:type="dxa"/>
            <w:vAlign w:val="center"/>
          </w:tcPr>
          <w:p>
            <w:pPr>
              <w:topLinePunct/>
              <w:rPr>
                <w:rFonts w:hint="eastAsia" w:ascii="宋体" w:hAnsi="宋体"/>
                <w:szCs w:val="21"/>
              </w:rPr>
            </w:pPr>
            <w:r>
              <w:rPr>
                <w:rFonts w:hint="eastAsia" w:ascii="宋体" w:hAnsi="宋体"/>
                <w:szCs w:val="21"/>
              </w:rPr>
              <w:t>传真：</w:t>
            </w:r>
          </w:p>
        </w:tc>
        <w:tc>
          <w:tcPr>
            <w:tcW w:w="1500" w:type="dxa"/>
            <w:vAlign w:val="center"/>
          </w:tcPr>
          <w:p>
            <w:pPr>
              <w:topLinePunct/>
              <w:rPr>
                <w:rFonts w:hint="eastAsia" w:ascii="宋体" w:hAnsi="宋体"/>
                <w:szCs w:val="21"/>
              </w:rPr>
            </w:pPr>
          </w:p>
        </w:tc>
      </w:tr>
      <w:tr>
        <w:tblPrEx>
          <w:tblCellMar>
            <w:top w:w="0" w:type="dxa"/>
            <w:left w:w="108" w:type="dxa"/>
            <w:bottom w:w="0" w:type="dxa"/>
            <w:right w:w="108" w:type="dxa"/>
          </w:tblCellMar>
        </w:tblPrEx>
        <w:trPr>
          <w:trHeight w:val="410" w:hRule="atLeast"/>
        </w:trPr>
        <w:tc>
          <w:tcPr>
            <w:tcW w:w="857" w:type="dxa"/>
            <w:vAlign w:val="center"/>
          </w:tcPr>
          <w:p>
            <w:pPr>
              <w:topLinePunct/>
              <w:rPr>
                <w:rFonts w:hint="eastAsia" w:ascii="宋体" w:hAnsi="宋体"/>
                <w:szCs w:val="21"/>
              </w:rPr>
            </w:pPr>
            <w:r>
              <w:rPr>
                <w:rFonts w:hint="eastAsia" w:ascii="宋体" w:hAnsi="宋体"/>
                <w:szCs w:val="21"/>
              </w:rPr>
              <w:t>乙方:</w:t>
            </w:r>
          </w:p>
        </w:tc>
        <w:tc>
          <w:tcPr>
            <w:tcW w:w="7457" w:type="dxa"/>
            <w:gridSpan w:val="2"/>
            <w:vAlign w:val="center"/>
          </w:tcPr>
          <w:p>
            <w:pPr>
              <w:topLinePunct/>
              <w:rPr>
                <w:rFonts w:hint="eastAsia" w:ascii="宋体" w:hAnsi="宋体" w:eastAsia="宋体"/>
                <w:szCs w:val="21"/>
                <w:lang w:val="en-US" w:eastAsia="zh-CN"/>
              </w:rPr>
            </w:pPr>
            <w:r>
              <w:rPr>
                <w:rFonts w:hint="eastAsia" w:ascii="宋体" w:hAnsi="宋体" w:eastAsia="宋体"/>
                <w:szCs w:val="21"/>
                <w:lang w:val="en-US" w:eastAsia="zh-CN"/>
              </w:rPr>
              <w:t>XXX</w:t>
            </w:r>
          </w:p>
        </w:tc>
      </w:tr>
      <w:tr>
        <w:tblPrEx>
          <w:tblCellMar>
            <w:top w:w="0" w:type="dxa"/>
            <w:left w:w="108" w:type="dxa"/>
            <w:bottom w:w="0" w:type="dxa"/>
            <w:right w:w="108" w:type="dxa"/>
          </w:tblCellMar>
        </w:tblPrEx>
        <w:trPr>
          <w:trHeight w:val="410" w:hRule="atLeast"/>
        </w:trPr>
        <w:tc>
          <w:tcPr>
            <w:tcW w:w="857" w:type="dxa"/>
            <w:vAlign w:val="center"/>
          </w:tcPr>
          <w:p>
            <w:pPr>
              <w:topLinePunct/>
              <w:rPr>
                <w:rFonts w:hint="eastAsia" w:ascii="宋体" w:hAnsi="宋体"/>
                <w:szCs w:val="21"/>
              </w:rPr>
            </w:pPr>
          </w:p>
        </w:tc>
        <w:tc>
          <w:tcPr>
            <w:tcW w:w="5957" w:type="dxa"/>
            <w:vAlign w:val="center"/>
          </w:tcPr>
          <w:p>
            <w:pPr>
              <w:topLinePunct/>
              <w:rPr>
                <w:rFonts w:hint="eastAsia" w:ascii="宋体" w:hAnsi="宋体"/>
                <w:szCs w:val="21"/>
              </w:rPr>
            </w:pPr>
            <w:r>
              <w:rPr>
                <w:rFonts w:hint="eastAsia" w:ascii="宋体" w:hAnsi="宋体"/>
                <w:szCs w:val="21"/>
              </w:rPr>
              <w:t>地址：</w:t>
            </w:r>
          </w:p>
        </w:tc>
        <w:tc>
          <w:tcPr>
            <w:tcW w:w="1500" w:type="dxa"/>
            <w:vAlign w:val="center"/>
          </w:tcPr>
          <w:p>
            <w:pPr>
              <w:topLinePunct/>
              <w:rPr>
                <w:rFonts w:hint="eastAsia" w:ascii="宋体" w:hAnsi="宋体"/>
                <w:szCs w:val="21"/>
              </w:rPr>
            </w:pPr>
            <w:r>
              <w:rPr>
                <w:rFonts w:hint="eastAsia" w:ascii="宋体" w:hAnsi="宋体"/>
                <w:szCs w:val="21"/>
              </w:rPr>
              <w:t>邮编:</w:t>
            </w:r>
          </w:p>
        </w:tc>
      </w:tr>
      <w:tr>
        <w:tblPrEx>
          <w:tblCellMar>
            <w:top w:w="0" w:type="dxa"/>
            <w:left w:w="108" w:type="dxa"/>
            <w:bottom w:w="0" w:type="dxa"/>
            <w:right w:w="108" w:type="dxa"/>
          </w:tblCellMar>
        </w:tblPrEx>
        <w:trPr>
          <w:trHeight w:val="410" w:hRule="atLeast"/>
        </w:trPr>
        <w:tc>
          <w:tcPr>
            <w:tcW w:w="857" w:type="dxa"/>
            <w:vAlign w:val="center"/>
          </w:tcPr>
          <w:p>
            <w:pPr>
              <w:topLinePunct/>
              <w:rPr>
                <w:rFonts w:hint="eastAsia" w:ascii="宋体" w:hAnsi="宋体"/>
                <w:szCs w:val="21"/>
              </w:rPr>
            </w:pPr>
          </w:p>
        </w:tc>
        <w:tc>
          <w:tcPr>
            <w:tcW w:w="5957" w:type="dxa"/>
            <w:vAlign w:val="center"/>
          </w:tcPr>
          <w:p>
            <w:pPr>
              <w:topLinePunct/>
              <w:rPr>
                <w:rFonts w:hint="eastAsia" w:ascii="宋体" w:hAnsi="宋体"/>
                <w:szCs w:val="21"/>
              </w:rPr>
            </w:pPr>
            <w:r>
              <w:rPr>
                <w:rFonts w:hint="eastAsia" w:ascii="宋体" w:hAnsi="宋体"/>
                <w:szCs w:val="21"/>
              </w:rPr>
              <w:t>电话：</w:t>
            </w:r>
          </w:p>
        </w:tc>
        <w:tc>
          <w:tcPr>
            <w:tcW w:w="1500" w:type="dxa"/>
            <w:vAlign w:val="center"/>
          </w:tcPr>
          <w:p>
            <w:pPr>
              <w:topLinePunct/>
              <w:rPr>
                <w:rFonts w:hint="eastAsia" w:ascii="宋体" w:hAnsi="宋体"/>
                <w:szCs w:val="21"/>
              </w:rPr>
            </w:pPr>
          </w:p>
        </w:tc>
      </w:tr>
      <w:tr>
        <w:tblPrEx>
          <w:tblCellMar>
            <w:top w:w="0" w:type="dxa"/>
            <w:left w:w="108" w:type="dxa"/>
            <w:bottom w:w="0" w:type="dxa"/>
            <w:right w:w="108" w:type="dxa"/>
          </w:tblCellMar>
        </w:tblPrEx>
        <w:trPr>
          <w:trHeight w:val="410" w:hRule="atLeast"/>
        </w:trPr>
        <w:tc>
          <w:tcPr>
            <w:tcW w:w="857" w:type="dxa"/>
            <w:vAlign w:val="center"/>
          </w:tcPr>
          <w:p>
            <w:pPr>
              <w:topLinePunct/>
              <w:rPr>
                <w:rFonts w:hint="eastAsia" w:ascii="宋体" w:hAnsi="宋体"/>
                <w:szCs w:val="21"/>
              </w:rPr>
            </w:pPr>
          </w:p>
        </w:tc>
        <w:tc>
          <w:tcPr>
            <w:tcW w:w="5957" w:type="dxa"/>
            <w:vAlign w:val="center"/>
          </w:tcPr>
          <w:p>
            <w:pPr>
              <w:topLinePunct/>
              <w:rPr>
                <w:rFonts w:hint="eastAsia" w:ascii="宋体" w:hAnsi="宋体"/>
                <w:szCs w:val="21"/>
              </w:rPr>
            </w:pPr>
            <w:r>
              <w:rPr>
                <w:rFonts w:hint="eastAsia" w:ascii="宋体" w:hAnsi="宋体"/>
                <w:szCs w:val="21"/>
              </w:rPr>
              <w:t>传真：</w:t>
            </w:r>
          </w:p>
        </w:tc>
        <w:tc>
          <w:tcPr>
            <w:tcW w:w="1500" w:type="dxa"/>
            <w:vAlign w:val="center"/>
          </w:tcPr>
          <w:p>
            <w:pPr>
              <w:topLinePunct/>
              <w:rPr>
                <w:rFonts w:hint="eastAsia" w:ascii="宋体" w:hAnsi="宋体"/>
                <w:szCs w:val="21"/>
              </w:rPr>
            </w:pPr>
          </w:p>
        </w:tc>
      </w:tr>
    </w:tbl>
    <w:p>
      <w:pPr>
        <w:pStyle w:val="9"/>
        <w:keepNext w:val="0"/>
        <w:keepLines w:val="0"/>
        <w:pageBreakBefore w:val="0"/>
        <w:widowControl w:val="0"/>
        <w:kinsoku/>
        <w:wordWrap/>
        <w:overflowPunct/>
        <w:topLinePunct w:val="0"/>
        <w:autoSpaceDE/>
        <w:autoSpaceDN/>
        <w:bidi w:val="0"/>
        <w:snapToGrid/>
        <w:spacing w:beforeAutospacing="0" w:afterAutospacing="0" w:line="420" w:lineRule="exact"/>
        <w:ind w:left="684" w:leftChars="285" w:right="0" w:firstLine="4592" w:firstLineChars="2187"/>
        <w:jc w:val="left"/>
        <w:rPr>
          <w:rFonts w:ascii="宋体" w:hAnsi="宋体" w:eastAsia="宋体"/>
          <w:b w:val="0"/>
          <w:bCs w:val="0"/>
          <w:sz w:val="21"/>
          <w:szCs w:val="21"/>
          <w:lang w:val="en-US" w:eastAsia="zh-CN" w:bidi="ar-SA"/>
        </w:rPr>
      </w:pPr>
      <w:r>
        <w:rPr>
          <w:rFonts w:ascii="宋体" w:hAnsi="宋体" w:eastAsia="宋体"/>
          <w:b w:val="0"/>
          <w:bCs w:val="0"/>
          <w:sz w:val="21"/>
          <w:szCs w:val="21"/>
          <w:lang w:val="en-US" w:eastAsia="zh-CN" w:bidi="ar-SA"/>
        </w:rPr>
        <w:t xml:space="preserve"> </w:t>
      </w:r>
      <w:r>
        <w:rPr>
          <w:sz w:val="21"/>
          <w:szCs w:val="21"/>
        </w:rPr>
        <w:t xml:space="preserve"> </w:t>
      </w:r>
      <w:r>
        <w:t xml:space="preserve">   </w:t>
      </w:r>
      <w:r>
        <w:rPr>
          <w:rFonts w:ascii="宋体" w:hAnsi="宋体" w:eastAsia="宋体"/>
        </w:rPr>
        <w:t xml:space="preserve">             </w:t>
      </w:r>
      <w:r>
        <w:rPr>
          <w:rFonts w:ascii="宋体" w:hAnsi="宋体" w:eastAsia="宋体"/>
          <w:spacing w:val="2"/>
        </w:rPr>
        <w:t xml:space="preserve"> </w:t>
      </w:r>
      <w:r>
        <w:rPr>
          <w:rFonts w:ascii="宋体" w:hAnsi="宋体" w:eastAsia="宋体"/>
        </w:rPr>
        <w:t xml:space="preserve">     </w:t>
      </w:r>
    </w:p>
    <w:p>
      <w:pPr>
        <w:pStyle w:val="18"/>
        <w:keepNext w:val="0"/>
        <w:keepLines w:val="0"/>
        <w:pageBreakBefore w:val="0"/>
        <w:widowControl w:val="0"/>
        <w:kinsoku/>
        <w:wordWrap/>
        <w:overflowPunct/>
        <w:topLinePunct w:val="0"/>
        <w:autoSpaceDE/>
        <w:autoSpaceDN/>
        <w:bidi w:val="0"/>
        <w:snapToGrid/>
        <w:spacing w:before="0" w:beforeAutospacing="0" w:afterAutospacing="0" w:line="440" w:lineRule="exact"/>
        <w:ind w:left="259" w:leftChars="108" w:right="233" w:firstLine="475" w:firstLineChars="198"/>
        <w:jc w:val="left"/>
        <w:rPr>
          <w:rFonts w:ascii="宋体" w:hAnsi="宋体" w:eastAsia="宋体"/>
          <w:b w:val="0"/>
          <w:bCs w:val="0"/>
          <w:sz w:val="24"/>
          <w:szCs w:val="24"/>
          <w:u w:val="none"/>
          <w:lang w:val="en-US" w:eastAsia="en-US" w:bidi="ar-SA"/>
        </w:rPr>
      </w:pPr>
      <w:r>
        <w:rPr>
          <w:rFonts w:ascii="宋体" w:hAnsi="宋体" w:eastAsia="宋体"/>
          <w:b w:val="0"/>
          <w:bCs w:val="0"/>
          <w:sz w:val="24"/>
          <w:szCs w:val="24"/>
          <w:u w:val="none"/>
          <w:lang w:val="en-US" w:eastAsia="en-US" w:bidi="ar-SA"/>
        </w:rPr>
        <w:t>全椒县人民医院</w:t>
      </w:r>
      <w:r>
        <w:rPr>
          <w:rFonts w:hint="eastAsia"/>
          <w:sz w:val="24"/>
          <w:szCs w:val="24"/>
          <w:lang w:val="en-US" w:eastAsia="zh-CN"/>
        </w:rPr>
        <w:t>_______</w:t>
      </w:r>
      <w:r>
        <w:rPr>
          <w:rFonts w:ascii="宋体" w:hAnsi="宋体" w:eastAsia="宋体"/>
          <w:sz w:val="24"/>
          <w:szCs w:val="24"/>
          <w:u w:val="none"/>
          <w:lang w:eastAsia="zh-CN"/>
        </w:rPr>
        <w:t>项目</w:t>
      </w:r>
      <w:r>
        <w:rPr>
          <w:sz w:val="24"/>
          <w:szCs w:val="24"/>
        </w:rPr>
        <w:t>经公开招标，确定</w:t>
      </w:r>
      <w:r>
        <w:rPr>
          <w:rFonts w:hint="eastAsia"/>
          <w:sz w:val="24"/>
          <w:szCs w:val="24"/>
          <w:lang w:val="en-US" w:eastAsia="zh-CN"/>
        </w:rPr>
        <w:t>_______</w:t>
      </w:r>
      <w:r>
        <w:rPr>
          <w:sz w:val="24"/>
          <w:szCs w:val="24"/>
        </w:rPr>
        <w:t>为中标人。按照中华人民共和国</w:t>
      </w:r>
      <w:r>
        <w:rPr>
          <w:rFonts w:hint="eastAsia"/>
          <w:sz w:val="24"/>
          <w:szCs w:val="24"/>
          <w:lang w:val="en-US" w:eastAsia="zh-CN"/>
        </w:rPr>
        <w:t>民法典</w:t>
      </w:r>
      <w:r>
        <w:rPr>
          <w:sz w:val="24"/>
          <w:szCs w:val="24"/>
        </w:rPr>
        <w:t>的规定，买卖双方同意按照下述的条款和条件，签署本合同。</w:t>
      </w:r>
    </w:p>
    <w:p>
      <w:pPr>
        <w:pStyle w:val="18"/>
        <w:keepNext w:val="0"/>
        <w:keepLines w:val="0"/>
        <w:pageBreakBefore w:val="0"/>
        <w:widowControl w:val="0"/>
        <w:kinsoku/>
        <w:wordWrap/>
        <w:overflowPunct/>
        <w:topLinePunct w:val="0"/>
        <w:autoSpaceDE/>
        <w:autoSpaceDN/>
        <w:bidi w:val="0"/>
        <w:snapToGrid/>
        <w:spacing w:before="0" w:beforeAutospacing="0" w:afterAutospacing="0" w:line="440" w:lineRule="exact"/>
        <w:ind w:left="3" w:leftChars="0" w:right="233" w:hanging="3" w:firstLineChars="0"/>
        <w:jc w:val="left"/>
        <w:rPr>
          <w:sz w:val="24"/>
          <w:szCs w:val="24"/>
        </w:rPr>
      </w:pPr>
      <w:r>
        <w:rPr>
          <w:sz w:val="24"/>
          <w:szCs w:val="24"/>
        </w:rPr>
        <w:t xml:space="preserve"> </w:t>
      </w:r>
      <w:r>
        <w:rPr>
          <w:rFonts w:ascii="宋体" w:hAnsi="宋体" w:eastAsia="宋体"/>
          <w:sz w:val="24"/>
          <w:szCs w:val="24"/>
        </w:rPr>
        <w:t>1</w:t>
      </w:r>
      <w:r>
        <w:rPr>
          <w:sz w:val="24"/>
          <w:szCs w:val="24"/>
        </w:rPr>
        <w:t>、本合同文件</w:t>
      </w:r>
      <w:r>
        <w:rPr>
          <w:rFonts w:ascii="宋体" w:hAnsi="宋体" w:eastAsia="宋体"/>
          <w:sz w:val="24"/>
          <w:szCs w:val="24"/>
        </w:rPr>
        <w:t xml:space="preserve"> </w:t>
      </w:r>
    </w:p>
    <w:p>
      <w:pPr>
        <w:pStyle w:val="18"/>
        <w:keepNext w:val="0"/>
        <w:keepLines w:val="0"/>
        <w:pageBreakBefore w:val="0"/>
        <w:widowControl w:val="0"/>
        <w:kinsoku/>
        <w:wordWrap/>
        <w:overflowPunct/>
        <w:topLinePunct w:val="0"/>
        <w:autoSpaceDE/>
        <w:autoSpaceDN/>
        <w:bidi w:val="0"/>
        <w:snapToGrid/>
        <w:spacing w:before="0" w:beforeAutospacing="0" w:afterAutospacing="0" w:line="440" w:lineRule="exact"/>
        <w:ind w:left="259" w:leftChars="108" w:right="233" w:firstLine="236" w:firstLineChars="98"/>
        <w:jc w:val="left"/>
        <w:rPr>
          <w:sz w:val="24"/>
          <w:szCs w:val="24"/>
        </w:rPr>
      </w:pPr>
      <w:r>
        <w:rPr>
          <w:sz w:val="24"/>
          <w:szCs w:val="24"/>
        </w:rPr>
        <w:t>下列每一文件均应作为合同的组成部分进行阅读和解释：</w:t>
      </w:r>
      <w:r>
        <w:rPr>
          <w:rFonts w:ascii="宋体" w:hAnsi="宋体" w:eastAsia="宋体"/>
          <w:sz w:val="24"/>
          <w:szCs w:val="24"/>
        </w:rPr>
        <w:t xml:space="preserve"> </w:t>
      </w:r>
    </w:p>
    <w:p>
      <w:pPr>
        <w:pStyle w:val="18"/>
        <w:keepNext w:val="0"/>
        <w:keepLines w:val="0"/>
        <w:pageBreakBefore w:val="0"/>
        <w:widowControl w:val="0"/>
        <w:kinsoku/>
        <w:wordWrap/>
        <w:overflowPunct/>
        <w:topLinePunct w:val="0"/>
        <w:autoSpaceDE/>
        <w:autoSpaceDN/>
        <w:bidi w:val="0"/>
        <w:snapToGrid/>
        <w:spacing w:before="0" w:beforeAutospacing="0" w:afterAutospacing="0" w:line="440" w:lineRule="exact"/>
        <w:ind w:left="3" w:leftChars="0" w:right="232" w:hanging="3" w:firstLineChars="0"/>
        <w:jc w:val="left"/>
        <w:rPr>
          <w:sz w:val="24"/>
          <w:szCs w:val="24"/>
        </w:rPr>
      </w:pPr>
      <w:r>
        <w:rPr>
          <w:sz w:val="24"/>
          <w:szCs w:val="24"/>
        </w:rPr>
        <w:t>（</w:t>
      </w:r>
      <w:r>
        <w:rPr>
          <w:rFonts w:ascii="宋体" w:hAnsi="宋体" w:eastAsia="宋体"/>
          <w:sz w:val="24"/>
          <w:szCs w:val="24"/>
        </w:rPr>
        <w:t>1</w:t>
      </w:r>
      <w:r>
        <w:rPr>
          <w:sz w:val="24"/>
          <w:szCs w:val="24"/>
        </w:rPr>
        <w:t>）交易文件（</w:t>
      </w:r>
      <w:r>
        <w:rPr>
          <w:rFonts w:ascii="宋体" w:hAnsi="宋体" w:eastAsia="宋体"/>
          <w:sz w:val="24"/>
          <w:szCs w:val="24"/>
        </w:rPr>
        <w:t>2</w:t>
      </w:r>
      <w:r>
        <w:rPr>
          <w:sz w:val="24"/>
          <w:szCs w:val="24"/>
        </w:rPr>
        <w:t>）投标文件（</w:t>
      </w:r>
      <w:r>
        <w:rPr>
          <w:rFonts w:ascii="宋体" w:hAnsi="宋体" w:eastAsia="宋体"/>
          <w:sz w:val="24"/>
          <w:szCs w:val="24"/>
        </w:rPr>
        <w:t>3</w:t>
      </w:r>
      <w:r>
        <w:rPr>
          <w:sz w:val="24"/>
          <w:szCs w:val="24"/>
        </w:rPr>
        <w:t>）中标通知书</w:t>
      </w:r>
      <w:r>
        <w:rPr>
          <w:rFonts w:ascii="宋体" w:hAnsi="宋体" w:eastAsia="宋体"/>
          <w:sz w:val="24"/>
          <w:szCs w:val="24"/>
        </w:rPr>
        <w:t xml:space="preserve"> </w:t>
      </w:r>
    </w:p>
    <w:p>
      <w:pPr>
        <w:pStyle w:val="18"/>
        <w:keepNext w:val="0"/>
        <w:keepLines w:val="0"/>
        <w:pageBreakBefore w:val="0"/>
        <w:widowControl w:val="0"/>
        <w:kinsoku/>
        <w:wordWrap/>
        <w:overflowPunct/>
        <w:topLinePunct w:val="0"/>
        <w:autoSpaceDE/>
        <w:autoSpaceDN/>
        <w:bidi w:val="0"/>
        <w:snapToGrid/>
        <w:spacing w:before="0" w:beforeAutospacing="0" w:afterAutospacing="0" w:line="440" w:lineRule="exact"/>
        <w:ind w:left="3" w:leftChars="0" w:right="-68" w:rightChars="0" w:hanging="3" w:firstLineChars="0"/>
        <w:jc w:val="left"/>
        <w:rPr>
          <w:sz w:val="24"/>
          <w:szCs w:val="24"/>
        </w:rPr>
      </w:pPr>
      <w:r>
        <w:rPr>
          <w:sz w:val="24"/>
          <w:szCs w:val="24"/>
        </w:rPr>
        <w:t>（</w:t>
      </w:r>
      <w:r>
        <w:rPr>
          <w:rFonts w:ascii="宋体" w:hAnsi="宋体" w:eastAsia="宋体"/>
          <w:sz w:val="24"/>
          <w:szCs w:val="24"/>
        </w:rPr>
        <w:t>4</w:t>
      </w:r>
      <w:r>
        <w:rPr>
          <w:sz w:val="24"/>
          <w:szCs w:val="24"/>
        </w:rPr>
        <w:t xml:space="preserve">）经双方确认进入合同的其它文件、补充条款或说明 </w:t>
      </w:r>
    </w:p>
    <w:p>
      <w:pPr>
        <w:pStyle w:val="18"/>
        <w:keepNext w:val="0"/>
        <w:keepLines w:val="0"/>
        <w:pageBreakBefore w:val="0"/>
        <w:widowControl w:val="0"/>
        <w:kinsoku/>
        <w:wordWrap/>
        <w:overflowPunct/>
        <w:topLinePunct w:val="0"/>
        <w:autoSpaceDE/>
        <w:autoSpaceDN/>
        <w:bidi w:val="0"/>
        <w:snapToGrid/>
        <w:spacing w:before="0" w:beforeAutospacing="0" w:afterAutospacing="0" w:line="440" w:lineRule="exact"/>
        <w:ind w:left="3" w:leftChars="0" w:right="-68" w:rightChars="0" w:hanging="3" w:firstLineChars="0"/>
        <w:jc w:val="left"/>
        <w:rPr>
          <w:rFonts w:ascii="宋体" w:hAnsi="宋体" w:eastAsia="宋体"/>
          <w:color w:val="000000"/>
          <w:sz w:val="24"/>
          <w:szCs w:val="24"/>
        </w:rPr>
      </w:pPr>
      <w:r>
        <w:rPr>
          <w:rFonts w:ascii="宋体" w:hAnsi="宋体" w:eastAsia="宋体"/>
          <w:color w:val="000000"/>
          <w:sz w:val="24"/>
          <w:szCs w:val="24"/>
        </w:rPr>
        <w:t>2</w:t>
      </w:r>
      <w:r>
        <w:rPr>
          <w:color w:val="000000"/>
          <w:sz w:val="24"/>
          <w:szCs w:val="24"/>
        </w:rPr>
        <w:t>、采购标的、数量、质量要求</w:t>
      </w:r>
    </w:p>
    <w:tbl>
      <w:tblPr>
        <w:tblStyle w:val="3"/>
        <w:tblpPr w:leftFromText="180" w:rightFromText="180" w:vertAnchor="text" w:horzAnchor="page" w:tblpX="1645" w:tblpY="303"/>
        <w:tblOverlap w:val="neve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43"/>
        <w:gridCol w:w="2312"/>
        <w:gridCol w:w="2861"/>
        <w:gridCol w:w="291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5" w:hRule="atLeast"/>
        </w:trPr>
        <w:tc>
          <w:tcPr>
            <w:tcW w:w="643" w:type="dxa"/>
            <w:vAlign w:val="center"/>
          </w:tcPr>
          <w:p>
            <w:pPr>
              <w:spacing w:beforeAutospacing="0" w:afterAutospacing="0" w:line="300" w:lineRule="exact"/>
              <w:jc w:val="center"/>
              <w:rPr>
                <w:rFonts w:hint="eastAsia" w:ascii="宋体" w:hAnsi="宋体"/>
                <w:szCs w:val="21"/>
              </w:rPr>
            </w:pPr>
            <w:r>
              <w:rPr>
                <w:rFonts w:hint="eastAsia" w:ascii="宋体" w:hAnsi="宋体"/>
                <w:szCs w:val="21"/>
              </w:rPr>
              <w:t>序号</w:t>
            </w:r>
          </w:p>
        </w:tc>
        <w:tc>
          <w:tcPr>
            <w:tcW w:w="2312" w:type="dxa"/>
            <w:vAlign w:val="center"/>
          </w:tcPr>
          <w:p>
            <w:pPr>
              <w:spacing w:beforeAutospacing="0" w:afterAutospacing="0" w:line="300" w:lineRule="exact"/>
              <w:jc w:val="center"/>
              <w:rPr>
                <w:rFonts w:hint="eastAsia" w:ascii="宋体" w:hAnsi="宋体"/>
                <w:szCs w:val="21"/>
                <w:lang w:val="en-US" w:eastAsia="zh-CN"/>
              </w:rPr>
            </w:pPr>
            <w:r>
              <w:rPr>
                <w:rFonts w:hint="eastAsia" w:ascii="宋体" w:hAnsi="宋体"/>
                <w:szCs w:val="21"/>
                <w:lang w:val="en-US" w:eastAsia="zh-CN"/>
              </w:rPr>
              <w:t>人数</w:t>
            </w:r>
          </w:p>
        </w:tc>
        <w:tc>
          <w:tcPr>
            <w:tcW w:w="2861" w:type="dxa"/>
            <w:tcBorders>
              <w:left w:val="single" w:color="000000" w:sz="4" w:space="0"/>
            </w:tcBorders>
            <w:vAlign w:val="center"/>
          </w:tcPr>
          <w:p>
            <w:pPr>
              <w:spacing w:beforeAutospacing="0" w:afterAutospacing="0" w:line="300" w:lineRule="exact"/>
              <w:jc w:val="center"/>
              <w:rPr>
                <w:rFonts w:hint="eastAsia" w:ascii="宋体" w:hAnsi="宋体"/>
                <w:szCs w:val="21"/>
                <w:lang w:val="en-US" w:eastAsia="zh-CN"/>
              </w:rPr>
            </w:pPr>
            <w:r>
              <w:rPr>
                <w:rFonts w:hint="eastAsia" w:ascii="宋体" w:hAnsi="宋体"/>
                <w:szCs w:val="21"/>
                <w:lang w:val="en-US" w:eastAsia="zh-CN"/>
              </w:rPr>
              <w:t>服务期限（年）</w:t>
            </w:r>
          </w:p>
        </w:tc>
        <w:tc>
          <w:tcPr>
            <w:tcW w:w="2916" w:type="dxa"/>
            <w:vAlign w:val="center"/>
          </w:tcPr>
          <w:p>
            <w:pPr>
              <w:spacing w:beforeAutospacing="0" w:afterAutospacing="0" w:line="300" w:lineRule="exact"/>
              <w:ind w:left="-91" w:leftChars="-38" w:right="-108" w:rightChars="-45"/>
              <w:jc w:val="center"/>
              <w:rPr>
                <w:rFonts w:hint="eastAsia" w:ascii="宋体" w:hAnsi="宋体"/>
                <w:szCs w:val="21"/>
                <w:lang w:val="en-US" w:eastAsia="zh-CN"/>
              </w:rPr>
            </w:pPr>
            <w:r>
              <w:rPr>
                <w:rFonts w:hint="eastAsia" w:ascii="宋体" w:hAnsi="宋体"/>
                <w:szCs w:val="21"/>
                <w:lang w:val="en-US" w:eastAsia="zh-CN"/>
              </w:rPr>
              <w:t>单价</w:t>
            </w:r>
            <w:r>
              <w:rPr>
                <w:rFonts w:hint="eastAsia" w:ascii="宋体" w:hAnsi="宋体"/>
                <w:szCs w:val="21"/>
              </w:rPr>
              <w:t>（元</w:t>
            </w:r>
            <w:r>
              <w:rPr>
                <w:rFonts w:hint="eastAsia" w:ascii="宋体" w:hAnsi="宋体"/>
                <w:szCs w:val="21"/>
                <w:lang w:val="en-US" w:eastAsia="zh-CN"/>
              </w:rPr>
              <w:t>/人/月</w:t>
            </w:r>
            <w:r>
              <w:rPr>
                <w:rFonts w:hint="eastAsia" w:ascii="宋体" w:hAnsi="宋体"/>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6" w:hRule="atLeast"/>
        </w:trPr>
        <w:tc>
          <w:tcPr>
            <w:tcW w:w="643" w:type="dxa"/>
            <w:vAlign w:val="top"/>
          </w:tcPr>
          <w:p>
            <w:pPr>
              <w:rPr>
                <w:rFonts w:hint="eastAsia" w:ascii="宋体" w:hAnsi="宋体"/>
                <w:szCs w:val="21"/>
              </w:rPr>
            </w:pPr>
            <w:r>
              <w:rPr>
                <w:rFonts w:hint="eastAsia" w:ascii="宋体" w:hAnsi="宋体"/>
                <w:szCs w:val="21"/>
              </w:rPr>
              <w:t>1</w:t>
            </w:r>
          </w:p>
        </w:tc>
        <w:tc>
          <w:tcPr>
            <w:tcW w:w="2312" w:type="dxa"/>
            <w:shd w:val="clear" w:color="auto" w:fill="FFFFFF"/>
            <w:vAlign w:val="center"/>
          </w:tcPr>
          <w:p>
            <w:pPr>
              <w:widowControl/>
              <w:spacing w:beforeAutospacing="0" w:afterAutospacing="0" w:line="360" w:lineRule="auto"/>
              <w:jc w:val="center"/>
              <w:rPr>
                <w:rFonts w:hint="eastAsia" w:ascii="宋体" w:hAnsi="宋体"/>
                <w:sz w:val="24"/>
              </w:rPr>
            </w:pPr>
          </w:p>
        </w:tc>
        <w:tc>
          <w:tcPr>
            <w:tcW w:w="2861" w:type="dxa"/>
            <w:tcBorders>
              <w:left w:val="single" w:color="000000" w:sz="4" w:space="0"/>
            </w:tcBorders>
            <w:vAlign w:val="center"/>
          </w:tcPr>
          <w:p>
            <w:pPr>
              <w:spacing w:beforeAutospacing="0" w:afterAutospacing="0" w:line="300" w:lineRule="exact"/>
              <w:rPr>
                <w:rFonts w:hint="eastAsia" w:ascii="宋体" w:hAnsi="宋体"/>
                <w:sz w:val="24"/>
              </w:rPr>
            </w:pPr>
          </w:p>
        </w:tc>
        <w:tc>
          <w:tcPr>
            <w:tcW w:w="2916" w:type="dxa"/>
            <w:vAlign w:val="center"/>
          </w:tcPr>
          <w:p>
            <w:pPr>
              <w:spacing w:beforeAutospacing="0" w:afterAutospacing="0" w:line="300" w:lineRule="exact"/>
              <w:rPr>
                <w:rFonts w:hint="eastAsia" w:ascii="宋体" w:hAnsi="宋体"/>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6" w:hRule="atLeast"/>
        </w:trPr>
        <w:tc>
          <w:tcPr>
            <w:tcW w:w="643" w:type="dxa"/>
            <w:vAlign w:val="top"/>
          </w:tcPr>
          <w:p>
            <w:pPr>
              <w:rPr>
                <w:rFonts w:hint="eastAsia" w:ascii="宋体" w:hAnsi="宋体"/>
                <w:szCs w:val="21"/>
              </w:rPr>
            </w:pPr>
            <w:r>
              <w:rPr>
                <w:rFonts w:hint="eastAsia" w:ascii="宋体" w:hAnsi="宋体"/>
                <w:szCs w:val="21"/>
              </w:rPr>
              <w:t>2</w:t>
            </w:r>
          </w:p>
        </w:tc>
        <w:tc>
          <w:tcPr>
            <w:tcW w:w="2312" w:type="dxa"/>
            <w:shd w:val="clear" w:color="auto" w:fill="FFFFFF"/>
            <w:vAlign w:val="center"/>
          </w:tcPr>
          <w:p>
            <w:pPr>
              <w:widowControl/>
              <w:spacing w:beforeAutospacing="0" w:afterAutospacing="0" w:line="360" w:lineRule="auto"/>
              <w:jc w:val="center"/>
              <w:rPr>
                <w:rFonts w:hint="eastAsia" w:ascii="宋体" w:hAnsi="宋体"/>
                <w:sz w:val="24"/>
              </w:rPr>
            </w:pPr>
          </w:p>
        </w:tc>
        <w:tc>
          <w:tcPr>
            <w:tcW w:w="2861" w:type="dxa"/>
            <w:tcBorders>
              <w:left w:val="single" w:color="000000" w:sz="4" w:space="0"/>
            </w:tcBorders>
            <w:vAlign w:val="center"/>
          </w:tcPr>
          <w:p>
            <w:pPr>
              <w:spacing w:beforeAutospacing="0" w:afterAutospacing="0" w:line="300" w:lineRule="exact"/>
              <w:rPr>
                <w:rFonts w:hint="eastAsia" w:ascii="宋体" w:hAnsi="宋体"/>
                <w:sz w:val="24"/>
              </w:rPr>
            </w:pPr>
          </w:p>
        </w:tc>
        <w:tc>
          <w:tcPr>
            <w:tcW w:w="2916" w:type="dxa"/>
            <w:vAlign w:val="center"/>
          </w:tcPr>
          <w:p>
            <w:pPr>
              <w:spacing w:beforeAutospacing="0" w:afterAutospacing="0" w:line="300" w:lineRule="exact"/>
              <w:rPr>
                <w:rFonts w:hint="eastAsia" w:ascii="宋体" w:hAnsi="宋体"/>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6" w:hRule="atLeast"/>
        </w:trPr>
        <w:tc>
          <w:tcPr>
            <w:tcW w:w="643" w:type="dxa"/>
            <w:vAlign w:val="top"/>
          </w:tcPr>
          <w:p>
            <w:pPr>
              <w:rPr>
                <w:rFonts w:hint="eastAsia" w:ascii="宋体" w:hAnsi="宋体"/>
                <w:szCs w:val="21"/>
              </w:rPr>
            </w:pPr>
            <w:r>
              <w:rPr>
                <w:rFonts w:hint="eastAsia" w:ascii="宋体" w:hAnsi="宋体"/>
                <w:szCs w:val="21"/>
              </w:rPr>
              <w:t>3</w:t>
            </w:r>
          </w:p>
        </w:tc>
        <w:tc>
          <w:tcPr>
            <w:tcW w:w="2312" w:type="dxa"/>
            <w:shd w:val="clear" w:color="auto" w:fill="FFFFFF"/>
            <w:vAlign w:val="center"/>
          </w:tcPr>
          <w:p>
            <w:pPr>
              <w:widowControl/>
              <w:spacing w:beforeAutospacing="0" w:afterAutospacing="0" w:line="360" w:lineRule="auto"/>
              <w:jc w:val="center"/>
              <w:rPr>
                <w:rFonts w:hint="eastAsia" w:ascii="宋体" w:hAnsi="宋体"/>
                <w:sz w:val="24"/>
              </w:rPr>
            </w:pPr>
          </w:p>
        </w:tc>
        <w:tc>
          <w:tcPr>
            <w:tcW w:w="2861" w:type="dxa"/>
            <w:tcBorders>
              <w:left w:val="single" w:color="000000" w:sz="4" w:space="0"/>
            </w:tcBorders>
            <w:vAlign w:val="center"/>
          </w:tcPr>
          <w:p>
            <w:pPr>
              <w:spacing w:beforeAutospacing="0" w:afterAutospacing="0" w:line="300" w:lineRule="exact"/>
              <w:rPr>
                <w:rFonts w:hint="eastAsia" w:ascii="宋体" w:hAnsi="宋体"/>
                <w:sz w:val="24"/>
              </w:rPr>
            </w:pPr>
          </w:p>
        </w:tc>
        <w:tc>
          <w:tcPr>
            <w:tcW w:w="2916" w:type="dxa"/>
            <w:vAlign w:val="center"/>
          </w:tcPr>
          <w:p>
            <w:pPr>
              <w:spacing w:beforeAutospacing="0" w:afterAutospacing="0" w:line="300" w:lineRule="exact"/>
              <w:rPr>
                <w:rFonts w:hint="eastAsia" w:ascii="宋体" w:hAnsi="宋体"/>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6" w:hRule="atLeast"/>
        </w:trPr>
        <w:tc>
          <w:tcPr>
            <w:tcW w:w="643" w:type="dxa"/>
            <w:vAlign w:val="top"/>
          </w:tcPr>
          <w:p>
            <w:pPr>
              <w:rPr>
                <w:rFonts w:hint="eastAsia" w:ascii="宋体" w:hAnsi="宋体"/>
                <w:szCs w:val="21"/>
              </w:rPr>
            </w:pPr>
            <w:r>
              <w:rPr>
                <w:rFonts w:hint="eastAsia" w:ascii="宋体" w:hAnsi="宋体"/>
                <w:szCs w:val="21"/>
              </w:rPr>
              <w:t xml:space="preserve">... </w:t>
            </w:r>
          </w:p>
        </w:tc>
        <w:tc>
          <w:tcPr>
            <w:tcW w:w="2312" w:type="dxa"/>
            <w:shd w:val="clear" w:color="auto" w:fill="FFFFFF"/>
            <w:vAlign w:val="center"/>
          </w:tcPr>
          <w:p>
            <w:pPr>
              <w:widowControl/>
              <w:spacing w:beforeAutospacing="0" w:afterAutospacing="0" w:line="360" w:lineRule="auto"/>
              <w:jc w:val="center"/>
              <w:rPr>
                <w:rFonts w:hint="eastAsia" w:ascii="宋体" w:hAnsi="宋体"/>
                <w:sz w:val="24"/>
              </w:rPr>
            </w:pPr>
          </w:p>
        </w:tc>
        <w:tc>
          <w:tcPr>
            <w:tcW w:w="2861" w:type="dxa"/>
            <w:tcBorders>
              <w:left w:val="single" w:color="000000" w:sz="4" w:space="0"/>
            </w:tcBorders>
            <w:vAlign w:val="center"/>
          </w:tcPr>
          <w:p>
            <w:pPr>
              <w:spacing w:beforeAutospacing="0" w:afterAutospacing="0" w:line="300" w:lineRule="exact"/>
              <w:rPr>
                <w:rFonts w:hint="eastAsia" w:ascii="宋体" w:hAnsi="宋体"/>
                <w:sz w:val="24"/>
              </w:rPr>
            </w:pPr>
          </w:p>
        </w:tc>
        <w:tc>
          <w:tcPr>
            <w:tcW w:w="2916" w:type="dxa"/>
            <w:vAlign w:val="center"/>
          </w:tcPr>
          <w:p>
            <w:pPr>
              <w:spacing w:beforeAutospacing="0" w:afterAutospacing="0" w:line="300" w:lineRule="exact"/>
              <w:rPr>
                <w:rFonts w:hint="eastAsia" w:ascii="宋体" w:hAnsi="宋体"/>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6" w:hRule="atLeast"/>
        </w:trPr>
        <w:tc>
          <w:tcPr>
            <w:tcW w:w="643" w:type="dxa"/>
            <w:vAlign w:val="top"/>
          </w:tcPr>
          <w:p>
            <w:pPr>
              <w:rPr>
                <w:rFonts w:hint="eastAsia" w:ascii="宋体" w:hAnsi="宋体"/>
                <w:szCs w:val="21"/>
              </w:rPr>
            </w:pPr>
            <w:r>
              <w:rPr>
                <w:rFonts w:hint="eastAsia" w:ascii="宋体" w:hAnsi="宋体"/>
                <w:szCs w:val="21"/>
              </w:rPr>
              <w:t>30</w:t>
            </w:r>
          </w:p>
        </w:tc>
        <w:tc>
          <w:tcPr>
            <w:tcW w:w="2312" w:type="dxa"/>
            <w:shd w:val="clear" w:color="auto" w:fill="FFFFFF"/>
            <w:vAlign w:val="center"/>
          </w:tcPr>
          <w:p>
            <w:pPr>
              <w:widowControl/>
              <w:spacing w:beforeAutospacing="0" w:afterAutospacing="0" w:line="360" w:lineRule="auto"/>
              <w:jc w:val="center"/>
              <w:rPr>
                <w:rFonts w:hint="eastAsia" w:ascii="宋体" w:hAnsi="宋体"/>
                <w:sz w:val="24"/>
              </w:rPr>
            </w:pPr>
          </w:p>
        </w:tc>
        <w:tc>
          <w:tcPr>
            <w:tcW w:w="2861" w:type="dxa"/>
            <w:tcBorders>
              <w:left w:val="single" w:color="000000" w:sz="4" w:space="0"/>
            </w:tcBorders>
            <w:vAlign w:val="center"/>
          </w:tcPr>
          <w:p>
            <w:pPr>
              <w:spacing w:beforeAutospacing="0" w:afterAutospacing="0" w:line="300" w:lineRule="exact"/>
              <w:rPr>
                <w:rFonts w:hint="eastAsia" w:ascii="宋体" w:hAnsi="宋体"/>
                <w:sz w:val="24"/>
              </w:rPr>
            </w:pPr>
          </w:p>
        </w:tc>
        <w:tc>
          <w:tcPr>
            <w:tcW w:w="2916" w:type="dxa"/>
            <w:vAlign w:val="center"/>
          </w:tcPr>
          <w:p>
            <w:pPr>
              <w:spacing w:beforeAutospacing="0" w:afterAutospacing="0" w:line="300" w:lineRule="exact"/>
              <w:rPr>
                <w:rFonts w:hint="eastAsia" w:ascii="宋体" w:hAnsi="宋体"/>
                <w:sz w:val="24"/>
              </w:rPr>
            </w:pPr>
          </w:p>
        </w:tc>
      </w:tr>
    </w:tbl>
    <w:p>
      <w:pPr>
        <w:pStyle w:val="18"/>
        <w:keepNext w:val="0"/>
        <w:keepLines w:val="0"/>
        <w:pageBreakBefore w:val="0"/>
        <w:widowControl w:val="0"/>
        <w:kinsoku/>
        <w:wordWrap/>
        <w:overflowPunct/>
        <w:topLinePunct w:val="0"/>
        <w:autoSpaceDE/>
        <w:autoSpaceDN/>
        <w:bidi w:val="0"/>
        <w:snapToGrid/>
        <w:spacing w:before="0" w:beforeAutospacing="0" w:afterAutospacing="0" w:line="440" w:lineRule="exact"/>
        <w:ind w:left="0" w:leftChars="0" w:right="-70" w:rightChars="0" w:firstLine="0" w:firstLineChars="0"/>
        <w:jc w:val="left"/>
        <w:rPr>
          <w:rFonts w:ascii="宋体" w:hAnsi="宋体" w:eastAsia="宋体"/>
          <w:sz w:val="24"/>
          <w:szCs w:val="24"/>
        </w:rPr>
      </w:pPr>
      <w:r>
        <w:rPr>
          <w:rFonts w:ascii="宋体" w:hAnsi="宋体" w:eastAsia="宋体"/>
          <w:sz w:val="24"/>
          <w:szCs w:val="24"/>
        </w:rPr>
        <w:t>3</w:t>
      </w:r>
      <w:r>
        <w:rPr>
          <w:sz w:val="24"/>
          <w:szCs w:val="24"/>
        </w:rPr>
        <w:t>、合同总价</w:t>
      </w:r>
      <w:r>
        <w:rPr>
          <w:rFonts w:ascii="宋体" w:hAnsi="宋体" w:eastAsia="宋体"/>
          <w:sz w:val="24"/>
          <w:szCs w:val="24"/>
        </w:rPr>
        <w:t xml:space="preserve"> </w:t>
      </w:r>
    </w:p>
    <w:p>
      <w:pPr>
        <w:pStyle w:val="18"/>
        <w:keepNext w:val="0"/>
        <w:keepLines w:val="0"/>
        <w:pageBreakBefore w:val="0"/>
        <w:widowControl w:val="0"/>
        <w:kinsoku/>
        <w:wordWrap/>
        <w:overflowPunct/>
        <w:topLinePunct w:val="0"/>
        <w:autoSpaceDE/>
        <w:autoSpaceDN/>
        <w:bidi w:val="0"/>
        <w:snapToGrid/>
        <w:spacing w:before="0" w:beforeAutospacing="0" w:afterAutospacing="0" w:line="440" w:lineRule="exact"/>
        <w:ind w:right="232"/>
        <w:jc w:val="left"/>
        <w:rPr>
          <w:sz w:val="24"/>
          <w:szCs w:val="24"/>
        </w:rPr>
      </w:pPr>
      <w:r>
        <w:rPr>
          <w:sz w:val="24"/>
          <w:szCs w:val="24"/>
        </w:rPr>
        <w:t>合同总价为</w:t>
      </w:r>
      <w:r>
        <w:rPr>
          <w:rFonts w:hint="eastAsia"/>
          <w:sz w:val="24"/>
          <w:szCs w:val="24"/>
          <w:lang w:val="en-US" w:eastAsia="zh-CN"/>
        </w:rPr>
        <w:t>大写：</w:t>
      </w:r>
      <w:r>
        <w:rPr>
          <w:rFonts w:hint="eastAsia"/>
          <w:color w:val="000000"/>
          <w:sz w:val="24"/>
          <w:szCs w:val="24"/>
          <w:u w:val="single"/>
          <w:vertAlign w:val="baseline"/>
          <w:lang w:val="en-US" w:eastAsia="zh-CN"/>
        </w:rPr>
        <w:t xml:space="preserve">          </w:t>
      </w:r>
      <w:r>
        <w:rPr>
          <w:rFonts w:hint="eastAsia"/>
          <w:sz w:val="24"/>
          <w:szCs w:val="24"/>
          <w:u w:val="single"/>
          <w:lang w:eastAsia="zh-CN"/>
        </w:rPr>
        <w:t>（小写</w:t>
      </w:r>
      <w:r>
        <w:rPr>
          <w:rFonts w:hint="eastAsia"/>
          <w:sz w:val="24"/>
          <w:szCs w:val="24"/>
          <w:u w:val="single"/>
          <w:lang w:val="en-US" w:eastAsia="zh-CN"/>
        </w:rPr>
        <w:t xml:space="preserve">      元</w:t>
      </w:r>
      <w:r>
        <w:rPr>
          <w:rFonts w:hint="eastAsia"/>
          <w:sz w:val="24"/>
          <w:szCs w:val="24"/>
          <w:u w:val="single"/>
          <w:lang w:eastAsia="zh-CN"/>
        </w:rPr>
        <w:t>）</w:t>
      </w:r>
      <w:r>
        <w:rPr>
          <w:sz w:val="24"/>
          <w:szCs w:val="24"/>
        </w:rPr>
        <w:t>。</w:t>
      </w:r>
      <w:r>
        <w:rPr>
          <w:rFonts w:ascii="宋体" w:hAnsi="宋体" w:eastAsia="宋体"/>
          <w:sz w:val="24"/>
          <w:szCs w:val="24"/>
        </w:rPr>
        <w:t xml:space="preserve"> </w:t>
      </w:r>
    </w:p>
    <w:p>
      <w:pPr>
        <w:pStyle w:val="18"/>
        <w:keepNext w:val="0"/>
        <w:keepLines w:val="0"/>
        <w:pageBreakBefore w:val="0"/>
        <w:widowControl w:val="0"/>
        <w:numPr>
          <w:ilvl w:val="0"/>
          <w:numId w:val="0"/>
        </w:numPr>
        <w:kinsoku/>
        <w:wordWrap/>
        <w:overflowPunct/>
        <w:topLinePunct w:val="0"/>
        <w:autoSpaceDE/>
        <w:autoSpaceDN/>
        <w:bidi w:val="0"/>
        <w:snapToGrid/>
        <w:spacing w:before="0" w:beforeAutospacing="0" w:afterAutospacing="0" w:line="440" w:lineRule="exact"/>
        <w:ind w:right="233" w:rightChars="0"/>
        <w:jc w:val="left"/>
        <w:rPr>
          <w:rFonts w:hint="eastAsia"/>
          <w:sz w:val="24"/>
          <w:szCs w:val="24"/>
          <w:lang w:val="en-US" w:eastAsia="zh-CN"/>
        </w:rPr>
      </w:pPr>
      <w:r>
        <w:rPr>
          <w:rFonts w:hint="eastAsia"/>
          <w:sz w:val="24"/>
          <w:szCs w:val="24"/>
          <w:lang w:val="en-US" w:eastAsia="zh-CN"/>
        </w:rPr>
        <w:t>4、</w:t>
      </w:r>
      <w:r>
        <w:rPr>
          <w:sz w:val="24"/>
          <w:szCs w:val="24"/>
        </w:rPr>
        <w:t>付款方式</w:t>
      </w:r>
      <w:r>
        <w:rPr>
          <w:rFonts w:ascii="黑体" w:hAnsi="黑体" w:eastAsia="黑体"/>
          <w:b/>
          <w:bCs/>
          <w:sz w:val="24"/>
          <w:szCs w:val="24"/>
        </w:rPr>
        <w:t xml:space="preserve">： </w:t>
      </w:r>
      <w:r>
        <w:rPr>
          <w:rFonts w:hint="eastAsia"/>
          <w:sz w:val="24"/>
          <w:szCs w:val="24"/>
          <w:u w:val="none"/>
          <w:lang w:val="en-US" w:eastAsia="zh-CN"/>
        </w:rPr>
        <w:t>由甲乙双方财务人员每月核对加班及绩效考核情况后按月支付</w:t>
      </w:r>
      <w:r>
        <w:rPr>
          <w:rFonts w:ascii="宋体" w:hAnsi="宋体" w:eastAsia="宋体"/>
          <w:b/>
          <w:bCs/>
          <w:w w:val="99"/>
          <w:sz w:val="24"/>
          <w:szCs w:val="24"/>
        </w:rPr>
        <w:t xml:space="preserve"> </w:t>
      </w:r>
    </w:p>
    <w:p>
      <w:pPr>
        <w:tabs>
          <w:tab w:val="left" w:pos="425"/>
          <w:tab w:val="left" w:pos="850"/>
          <w:tab w:val="left" w:pos="1700"/>
          <w:tab w:val="left" w:pos="2550"/>
          <w:tab w:val="left" w:pos="2775"/>
          <w:tab w:val="left" w:pos="3825"/>
          <w:tab w:val="left" w:pos="6360"/>
          <w:tab w:val="left" w:pos="6885"/>
        </w:tabs>
        <w:ind w:firstLine="482" w:firstLineChars="200"/>
        <w:rPr>
          <w:rFonts w:hint="eastAsia" w:ascii="宋体" w:hAnsi="宋体" w:eastAsia="宋体"/>
          <w:b/>
          <w:bCs/>
          <w:sz w:val="24"/>
          <w:lang w:val="en-US" w:eastAsia="zh-CN"/>
        </w:rPr>
      </w:pPr>
      <w:r>
        <w:rPr>
          <w:rFonts w:hint="eastAsia" w:ascii="宋体" w:hAnsi="宋体" w:eastAsia="宋体"/>
          <w:b/>
          <w:bCs/>
          <w:sz w:val="24"/>
          <w:lang w:val="en-US" w:eastAsia="zh-CN"/>
        </w:rPr>
        <w:t>乙方</w:t>
      </w:r>
      <w:r>
        <w:rPr>
          <w:rFonts w:hint="eastAsia" w:ascii="宋体" w:hAnsi="宋体"/>
          <w:b/>
          <w:bCs/>
          <w:sz w:val="24"/>
        </w:rPr>
        <w:t>户名：</w:t>
      </w:r>
    </w:p>
    <w:p>
      <w:pPr>
        <w:tabs>
          <w:tab w:val="left" w:pos="425"/>
          <w:tab w:val="left" w:pos="850"/>
          <w:tab w:val="left" w:pos="1700"/>
          <w:tab w:val="left" w:pos="2550"/>
          <w:tab w:val="left" w:pos="2775"/>
          <w:tab w:val="left" w:pos="3825"/>
          <w:tab w:val="left" w:pos="6360"/>
          <w:tab w:val="left" w:pos="6885"/>
        </w:tabs>
        <w:ind w:firstLine="482" w:firstLineChars="200"/>
        <w:rPr>
          <w:rFonts w:hint="eastAsia" w:ascii="宋体" w:hAnsi="宋体"/>
          <w:b/>
          <w:bCs/>
          <w:sz w:val="24"/>
        </w:rPr>
      </w:pPr>
      <w:r>
        <w:rPr>
          <w:rFonts w:hint="eastAsia" w:ascii="宋体" w:hAnsi="宋体"/>
          <w:b/>
          <w:bCs/>
          <w:sz w:val="24"/>
        </w:rPr>
        <w:t xml:space="preserve">帐  </w:t>
      </w:r>
      <w:r>
        <w:rPr>
          <w:rFonts w:hint="eastAsia" w:ascii="宋体" w:hAnsi="宋体" w:eastAsia="宋体"/>
          <w:b/>
          <w:bCs/>
          <w:sz w:val="24"/>
          <w:lang w:val="en-US" w:eastAsia="zh-CN"/>
        </w:rPr>
        <w:t xml:space="preserve">  </w:t>
      </w:r>
      <w:r>
        <w:rPr>
          <w:rFonts w:hint="eastAsia" w:ascii="宋体" w:hAnsi="宋体"/>
          <w:b/>
          <w:bCs/>
          <w:sz w:val="24"/>
        </w:rPr>
        <w:t>号：</w:t>
      </w:r>
    </w:p>
    <w:p>
      <w:pPr>
        <w:tabs>
          <w:tab w:val="left" w:pos="425"/>
          <w:tab w:val="left" w:pos="850"/>
          <w:tab w:val="left" w:pos="1700"/>
          <w:tab w:val="left" w:pos="2550"/>
          <w:tab w:val="left" w:pos="2775"/>
          <w:tab w:val="left" w:pos="3825"/>
          <w:tab w:val="left" w:pos="6360"/>
          <w:tab w:val="left" w:pos="6885"/>
        </w:tabs>
        <w:ind w:firstLine="482" w:firstLineChars="200"/>
        <w:rPr>
          <w:rFonts w:hint="eastAsia" w:ascii="宋体" w:hAnsi="宋体"/>
          <w:b/>
          <w:bCs/>
          <w:sz w:val="24"/>
        </w:rPr>
      </w:pPr>
      <w:r>
        <w:rPr>
          <w:rFonts w:hint="eastAsia" w:ascii="宋体" w:hAnsi="宋体"/>
          <w:b/>
          <w:bCs/>
          <w:sz w:val="24"/>
        </w:rPr>
        <w:t>开户行：</w:t>
      </w:r>
    </w:p>
    <w:p>
      <w:pPr>
        <w:tabs>
          <w:tab w:val="left" w:pos="425"/>
          <w:tab w:val="left" w:pos="850"/>
          <w:tab w:val="left" w:pos="1700"/>
          <w:tab w:val="left" w:pos="2550"/>
          <w:tab w:val="left" w:pos="2775"/>
          <w:tab w:val="left" w:pos="3825"/>
          <w:tab w:val="left" w:pos="6360"/>
          <w:tab w:val="left" w:pos="7095"/>
        </w:tabs>
        <w:ind w:left="420"/>
        <w:rPr>
          <w:rFonts w:hint="eastAsia" w:ascii="宋体" w:hAnsi="宋体"/>
          <w:b/>
          <w:bCs/>
          <w:sz w:val="24"/>
        </w:rPr>
      </w:pPr>
      <w:r>
        <w:rPr>
          <w:rFonts w:hint="eastAsia" w:ascii="宋体" w:hAnsi="宋体"/>
          <w:b/>
          <w:bCs/>
          <w:sz w:val="24"/>
        </w:rPr>
        <w:t>营业执照注册证号：</w:t>
      </w:r>
    </w:p>
    <w:p>
      <w:pPr>
        <w:pStyle w:val="18"/>
        <w:keepNext w:val="0"/>
        <w:keepLines w:val="0"/>
        <w:pageBreakBefore w:val="0"/>
        <w:widowControl w:val="0"/>
        <w:numPr>
          <w:ilvl w:val="0"/>
          <w:numId w:val="0"/>
        </w:numPr>
        <w:kinsoku/>
        <w:wordWrap/>
        <w:overflowPunct/>
        <w:topLinePunct w:val="0"/>
        <w:autoSpaceDE/>
        <w:autoSpaceDN/>
        <w:bidi w:val="0"/>
        <w:snapToGrid/>
        <w:spacing w:before="0" w:beforeAutospacing="0" w:afterAutospacing="0" w:line="440" w:lineRule="exact"/>
        <w:ind w:right="233" w:rightChars="0"/>
        <w:jc w:val="left"/>
        <w:rPr>
          <w:rFonts w:ascii="宋体" w:hAnsi="宋体" w:eastAsia="宋体"/>
          <w:b/>
          <w:bCs/>
          <w:w w:val="99"/>
          <w:sz w:val="24"/>
          <w:szCs w:val="24"/>
        </w:rPr>
      </w:pPr>
    </w:p>
    <w:p>
      <w:pPr>
        <w:pStyle w:val="18"/>
        <w:keepNext w:val="0"/>
        <w:keepLines w:val="0"/>
        <w:pageBreakBefore w:val="0"/>
        <w:widowControl w:val="0"/>
        <w:numPr>
          <w:ilvl w:val="0"/>
          <w:numId w:val="0"/>
        </w:numPr>
        <w:kinsoku/>
        <w:wordWrap/>
        <w:overflowPunct/>
        <w:topLinePunct w:val="0"/>
        <w:autoSpaceDE/>
        <w:autoSpaceDN/>
        <w:bidi w:val="0"/>
        <w:snapToGrid/>
        <w:spacing w:before="0" w:beforeAutospacing="0" w:afterAutospacing="0" w:line="440" w:lineRule="exact"/>
        <w:ind w:right="233" w:rightChars="0"/>
        <w:jc w:val="left"/>
        <w:rPr>
          <w:rFonts w:hint="eastAsia"/>
          <w:b w:val="0"/>
          <w:bCs w:val="0"/>
          <w:w w:val="99"/>
          <w:sz w:val="24"/>
          <w:szCs w:val="24"/>
          <w:lang w:val="en-US" w:eastAsia="zh-CN"/>
        </w:rPr>
      </w:pPr>
      <w:r>
        <w:rPr>
          <w:rFonts w:hint="eastAsia"/>
          <w:b w:val="0"/>
          <w:bCs w:val="0"/>
          <w:w w:val="99"/>
          <w:sz w:val="24"/>
          <w:szCs w:val="24"/>
          <w:lang w:val="en-US" w:eastAsia="zh-CN"/>
        </w:rPr>
        <w:t>5、</w:t>
      </w:r>
      <w:r>
        <w:rPr>
          <w:rFonts w:hint="eastAsia"/>
          <w:sz w:val="24"/>
          <w:szCs w:val="24"/>
          <w:lang w:eastAsia="zh-CN"/>
        </w:rPr>
        <w:t>质保期：</w:t>
      </w:r>
      <w:r>
        <w:rPr>
          <w:rFonts w:hint="eastAsia"/>
          <w:sz w:val="24"/>
          <w:szCs w:val="24"/>
          <w:lang w:val="en-US" w:eastAsia="zh-CN"/>
        </w:rPr>
        <w:t>___</w:t>
      </w:r>
      <w:r>
        <w:rPr>
          <w:rFonts w:hint="eastAsia"/>
          <w:sz w:val="24"/>
          <w:szCs w:val="24"/>
          <w:u w:val="none"/>
          <w:lang w:eastAsia="zh-CN"/>
        </w:rPr>
        <w:t>年，自验收合格之日起。</w:t>
      </w:r>
    </w:p>
    <w:p>
      <w:pPr>
        <w:pStyle w:val="18"/>
        <w:keepNext w:val="0"/>
        <w:keepLines w:val="0"/>
        <w:pageBreakBefore w:val="0"/>
        <w:widowControl w:val="0"/>
        <w:kinsoku/>
        <w:wordWrap/>
        <w:overflowPunct/>
        <w:topLinePunct w:val="0"/>
        <w:autoSpaceDE/>
        <w:autoSpaceDN/>
        <w:bidi w:val="0"/>
        <w:snapToGrid/>
        <w:spacing w:before="0" w:beforeAutospacing="0" w:afterAutospacing="0" w:line="440" w:lineRule="exact"/>
        <w:ind w:left="0" w:leftChars="0" w:right="232" w:firstLine="0" w:firstLineChars="0"/>
        <w:jc w:val="left"/>
        <w:rPr>
          <w:rFonts w:hint="eastAsia"/>
          <w:color w:val="000000"/>
          <w:sz w:val="24"/>
          <w:szCs w:val="24"/>
          <w:lang w:val="en-US" w:eastAsia="zh-CN"/>
        </w:rPr>
      </w:pPr>
      <w:r>
        <w:rPr>
          <w:rFonts w:hint="eastAsia"/>
          <w:color w:val="000000"/>
          <w:sz w:val="24"/>
          <w:szCs w:val="24"/>
          <w:lang w:val="en-US" w:eastAsia="zh-CN"/>
        </w:rPr>
        <w:t>6</w:t>
      </w:r>
      <w:r>
        <w:rPr>
          <w:color w:val="000000"/>
          <w:sz w:val="24"/>
          <w:szCs w:val="24"/>
        </w:rPr>
        <w:t>、合同供货（服务）期限及地点</w:t>
      </w:r>
    </w:p>
    <w:p>
      <w:pPr>
        <w:pStyle w:val="18"/>
        <w:keepNext w:val="0"/>
        <w:keepLines w:val="0"/>
        <w:pageBreakBefore w:val="0"/>
        <w:widowControl w:val="0"/>
        <w:kinsoku/>
        <w:wordWrap/>
        <w:overflowPunct/>
        <w:topLinePunct w:val="0"/>
        <w:autoSpaceDE/>
        <w:autoSpaceDN/>
        <w:bidi w:val="0"/>
        <w:snapToGrid/>
        <w:spacing w:before="0" w:beforeAutospacing="0" w:afterAutospacing="0" w:line="440" w:lineRule="exact"/>
        <w:ind w:right="232" w:firstLine="241" w:firstLineChars="100"/>
        <w:jc w:val="left"/>
        <w:rPr>
          <w:rFonts w:hint="eastAsia"/>
          <w:color w:val="000000"/>
          <w:sz w:val="24"/>
          <w:szCs w:val="24"/>
          <w:lang w:val="en-US" w:eastAsia="zh-CN"/>
        </w:rPr>
      </w:pPr>
      <w:r>
        <w:rPr>
          <w:rFonts w:hint="eastAsia"/>
          <w:color w:val="000000"/>
          <w:sz w:val="24"/>
          <w:szCs w:val="24"/>
          <w:lang w:val="en-US" w:eastAsia="zh-CN"/>
        </w:rPr>
        <w:t>6.1交货期：</w:t>
      </w:r>
      <w:r>
        <w:rPr>
          <w:sz w:val="24"/>
          <w:szCs w:val="24"/>
          <w:u w:val="none"/>
          <w:lang w:eastAsia="zh-CN"/>
        </w:rPr>
        <w:t xml:space="preserve">自合同签订之日起 </w:t>
      </w:r>
      <w:r>
        <w:rPr>
          <w:rFonts w:hint="eastAsia"/>
          <w:sz w:val="24"/>
          <w:szCs w:val="24"/>
          <w:u w:val="none"/>
          <w:lang w:val="en-US" w:eastAsia="zh-CN"/>
        </w:rPr>
        <w:t>___</w:t>
      </w:r>
      <w:r>
        <w:rPr>
          <w:sz w:val="24"/>
          <w:szCs w:val="24"/>
          <w:u w:val="none"/>
          <w:lang w:eastAsia="zh-CN"/>
        </w:rPr>
        <w:t>日历天内完成设备的采购与安装</w:t>
      </w:r>
      <w:r>
        <w:rPr>
          <w:rFonts w:hint="eastAsia"/>
          <w:sz w:val="24"/>
          <w:szCs w:val="24"/>
          <w:u w:val="none"/>
          <w:lang w:eastAsia="zh-CN"/>
        </w:rPr>
        <w:t>。</w:t>
      </w:r>
      <w:r>
        <w:rPr>
          <w:sz w:val="24"/>
          <w:szCs w:val="24"/>
          <w:u w:val="none"/>
          <w:lang w:eastAsia="zh-CN"/>
        </w:rPr>
        <w:t xml:space="preserve"> </w:t>
      </w:r>
    </w:p>
    <w:p>
      <w:pPr>
        <w:pStyle w:val="18"/>
        <w:keepNext w:val="0"/>
        <w:keepLines w:val="0"/>
        <w:pageBreakBefore w:val="0"/>
        <w:widowControl w:val="0"/>
        <w:kinsoku/>
        <w:wordWrap/>
        <w:overflowPunct/>
        <w:topLinePunct w:val="0"/>
        <w:autoSpaceDE/>
        <w:autoSpaceDN/>
        <w:bidi w:val="0"/>
        <w:snapToGrid/>
        <w:spacing w:before="0" w:beforeAutospacing="0" w:afterAutospacing="0" w:line="440" w:lineRule="exact"/>
        <w:ind w:right="232"/>
        <w:jc w:val="left"/>
        <w:rPr>
          <w:rFonts w:hint="eastAsia"/>
          <w:color w:val="000000"/>
          <w:sz w:val="24"/>
          <w:szCs w:val="24"/>
          <w:lang w:val="en-US" w:eastAsia="zh-CN"/>
        </w:rPr>
      </w:pPr>
      <w:r>
        <w:rPr>
          <w:rFonts w:hint="eastAsia"/>
          <w:color w:val="000000"/>
          <w:sz w:val="24"/>
          <w:szCs w:val="24"/>
          <w:lang w:val="en-US" w:eastAsia="zh-CN"/>
        </w:rPr>
        <w:t xml:space="preserve">  6.2供货地点：买方指定地点</w:t>
      </w:r>
    </w:p>
    <w:p>
      <w:pPr>
        <w:pStyle w:val="18"/>
        <w:keepNext w:val="0"/>
        <w:keepLines w:val="0"/>
        <w:pageBreakBefore w:val="0"/>
        <w:widowControl w:val="0"/>
        <w:numPr>
          <w:ilvl w:val="0"/>
          <w:numId w:val="3"/>
        </w:numPr>
        <w:kinsoku/>
        <w:wordWrap/>
        <w:overflowPunct/>
        <w:topLinePunct w:val="0"/>
        <w:autoSpaceDE/>
        <w:autoSpaceDN/>
        <w:bidi w:val="0"/>
        <w:snapToGrid/>
        <w:spacing w:before="0" w:beforeAutospacing="0" w:afterAutospacing="0" w:line="440" w:lineRule="exact"/>
        <w:ind w:right="232" w:rightChars="0"/>
        <w:jc w:val="left"/>
        <w:rPr>
          <w:color w:val="000000"/>
          <w:sz w:val="24"/>
          <w:szCs w:val="24"/>
        </w:rPr>
      </w:pPr>
      <w:r>
        <w:rPr>
          <w:color w:val="000000"/>
          <w:sz w:val="24"/>
          <w:szCs w:val="24"/>
        </w:rPr>
        <w:t>验收要求</w:t>
      </w:r>
      <w:r>
        <w:rPr>
          <w:rFonts w:hint="eastAsia"/>
          <w:color w:val="000000"/>
          <w:sz w:val="24"/>
          <w:szCs w:val="24"/>
          <w:lang w:eastAsia="zh-CN"/>
        </w:rPr>
        <w:t>。</w:t>
      </w:r>
    </w:p>
    <w:p>
      <w:pPr>
        <w:pStyle w:val="18"/>
        <w:keepNext w:val="0"/>
        <w:keepLines w:val="0"/>
        <w:pageBreakBefore w:val="0"/>
        <w:widowControl w:val="0"/>
        <w:kinsoku/>
        <w:wordWrap/>
        <w:overflowPunct/>
        <w:topLinePunct w:val="0"/>
        <w:autoSpaceDE/>
        <w:autoSpaceDN/>
        <w:bidi w:val="0"/>
        <w:snapToGrid/>
        <w:spacing w:before="0" w:beforeAutospacing="0" w:afterAutospacing="0" w:line="440" w:lineRule="exact"/>
        <w:ind w:right="232" w:firstLine="482" w:firstLineChars="200"/>
        <w:jc w:val="left"/>
        <w:rPr>
          <w:rFonts w:hint="eastAsia"/>
          <w:color w:val="000000"/>
          <w:sz w:val="24"/>
          <w:szCs w:val="24"/>
          <w:lang w:val="en-US" w:eastAsia="zh-CN"/>
        </w:rPr>
      </w:pPr>
      <w:r>
        <w:rPr>
          <w:rFonts w:hint="eastAsia"/>
          <w:color w:val="000000"/>
          <w:sz w:val="24"/>
          <w:szCs w:val="24"/>
          <w:lang w:val="en-US" w:eastAsia="zh-CN"/>
        </w:rPr>
        <w:t>7.1买方根据合同规定的内容和验收标准进行验收，经检验无误后出具验收合格证明，该证明作为最终付款所需文件的组成部分。</w:t>
      </w:r>
      <w:r>
        <w:rPr>
          <w:rFonts w:hint="eastAsia"/>
          <w:color w:val="000000"/>
          <w:sz w:val="24"/>
          <w:szCs w:val="24"/>
          <w:lang w:eastAsia="zh-CN"/>
        </w:rPr>
        <w:t xml:space="preserve"> </w:t>
      </w:r>
    </w:p>
    <w:p>
      <w:pPr>
        <w:pStyle w:val="18"/>
        <w:keepNext w:val="0"/>
        <w:keepLines w:val="0"/>
        <w:pageBreakBefore w:val="0"/>
        <w:widowControl w:val="0"/>
        <w:numPr>
          <w:ilvl w:val="0"/>
          <w:numId w:val="0"/>
        </w:numPr>
        <w:kinsoku/>
        <w:wordWrap/>
        <w:overflowPunct/>
        <w:topLinePunct w:val="0"/>
        <w:autoSpaceDE/>
        <w:autoSpaceDN/>
        <w:bidi w:val="0"/>
        <w:snapToGrid/>
        <w:spacing w:before="0" w:beforeAutospacing="0" w:afterAutospacing="0" w:line="440" w:lineRule="exact"/>
        <w:ind w:right="232" w:rightChars="0" w:firstLine="482" w:firstLineChars="200"/>
        <w:jc w:val="left"/>
        <w:rPr>
          <w:rFonts w:hint="eastAsia"/>
          <w:color w:val="000000"/>
          <w:sz w:val="24"/>
          <w:szCs w:val="24"/>
          <w:lang w:val="en-US" w:eastAsia="zh-CN"/>
        </w:rPr>
      </w:pPr>
      <w:r>
        <w:rPr>
          <w:rFonts w:hint="eastAsia"/>
          <w:color w:val="000000"/>
          <w:sz w:val="24"/>
          <w:szCs w:val="24"/>
          <w:lang w:val="en-US" w:eastAsia="zh-CN"/>
        </w:rPr>
        <w:t>7.2</w:t>
      </w:r>
      <w:r>
        <w:rPr>
          <w:rFonts w:hint="eastAsia"/>
          <w:color w:val="000000"/>
          <w:sz w:val="24"/>
          <w:szCs w:val="24"/>
          <w:lang w:eastAsia="zh-CN"/>
        </w:rPr>
        <w:t>验收期限自标的物交付之日起三十天内。特殊情况需延长的，双方应在合同条款中约定。</w:t>
      </w:r>
    </w:p>
    <w:p>
      <w:pPr>
        <w:pStyle w:val="18"/>
        <w:keepNext w:val="0"/>
        <w:keepLines w:val="0"/>
        <w:pageBreakBefore w:val="0"/>
        <w:widowControl w:val="0"/>
        <w:numPr>
          <w:ilvl w:val="0"/>
          <w:numId w:val="0"/>
        </w:numPr>
        <w:kinsoku/>
        <w:wordWrap/>
        <w:overflowPunct/>
        <w:topLinePunct w:val="0"/>
        <w:autoSpaceDE/>
        <w:autoSpaceDN/>
        <w:bidi w:val="0"/>
        <w:snapToGrid/>
        <w:spacing w:before="0" w:beforeAutospacing="0" w:afterAutospacing="0" w:line="440" w:lineRule="exact"/>
        <w:ind w:right="232" w:rightChars="0"/>
        <w:jc w:val="left"/>
        <w:rPr>
          <w:rFonts w:hint="eastAsia"/>
          <w:color w:val="000000"/>
          <w:sz w:val="24"/>
          <w:szCs w:val="24"/>
          <w:lang w:val="en-US" w:eastAsia="zh-CN"/>
        </w:rPr>
      </w:pPr>
      <w:r>
        <w:rPr>
          <w:rFonts w:hint="eastAsia"/>
          <w:color w:val="000000"/>
          <w:sz w:val="24"/>
          <w:szCs w:val="24"/>
          <w:lang w:val="en-US" w:eastAsia="zh-CN"/>
        </w:rPr>
        <w:t>8、</w:t>
      </w:r>
      <w:r>
        <w:rPr>
          <w:color w:val="000000"/>
          <w:sz w:val="24"/>
          <w:szCs w:val="24"/>
        </w:rPr>
        <w:t>违约责任及解决争议方法</w:t>
      </w:r>
      <w:r>
        <w:rPr>
          <w:rFonts w:hint="eastAsia"/>
          <w:color w:val="000000"/>
          <w:sz w:val="24"/>
          <w:szCs w:val="24"/>
          <w:lang w:eastAsia="zh-CN"/>
        </w:rPr>
        <w:t>。本合同在履行过程中发生的争议，由双方协商解决</w:t>
      </w:r>
      <w:r>
        <w:rPr>
          <w:rFonts w:hint="eastAsia"/>
          <w:color w:val="000000"/>
          <w:sz w:val="24"/>
          <w:szCs w:val="24"/>
          <w:lang w:val="en-US" w:eastAsia="zh-CN"/>
        </w:rPr>
        <w:t>,</w:t>
      </w:r>
      <w:r>
        <w:rPr>
          <w:rFonts w:hint="eastAsia"/>
          <w:color w:val="000000"/>
          <w:sz w:val="24"/>
          <w:szCs w:val="24"/>
          <w:lang w:eastAsia="zh-CN"/>
        </w:rPr>
        <w:t>协商不成的，可向</w:t>
      </w:r>
      <w:r>
        <w:rPr>
          <w:rFonts w:hint="eastAsia"/>
          <w:color w:val="000000"/>
          <w:sz w:val="24"/>
          <w:szCs w:val="24"/>
          <w:lang w:val="en-US" w:eastAsia="zh-CN"/>
        </w:rPr>
        <w:t>买</w:t>
      </w:r>
      <w:r>
        <w:rPr>
          <w:rFonts w:hint="eastAsia"/>
          <w:color w:val="000000"/>
          <w:sz w:val="24"/>
          <w:szCs w:val="24"/>
          <w:lang w:eastAsia="zh-CN"/>
        </w:rPr>
        <w:t>方所在地人民法院起诉。</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440" w:lineRule="exact"/>
        <w:rPr>
          <w:rFonts w:hint="eastAsia" w:ascii="宋体" w:hAnsi="宋体" w:eastAsia="宋体"/>
          <w:color w:val="000000"/>
          <w:sz w:val="24"/>
          <w:szCs w:val="24"/>
          <w:lang w:val="en-US" w:eastAsia="zh-CN" w:bidi="ar-SA"/>
        </w:rPr>
      </w:pPr>
      <w:r>
        <w:rPr>
          <w:rFonts w:hint="eastAsia" w:ascii="宋体" w:hAnsi="宋体" w:eastAsia="宋体"/>
          <w:color w:val="000000"/>
          <w:sz w:val="24"/>
          <w:szCs w:val="24"/>
          <w:lang w:val="en-US" w:eastAsia="zh-CN" w:bidi="ar-SA"/>
        </w:rPr>
        <w:t>9、</w:t>
      </w:r>
      <w:r>
        <w:rPr>
          <w:rFonts w:ascii="宋体" w:hAnsi="宋体" w:eastAsia="宋体"/>
          <w:color w:val="000000"/>
          <w:sz w:val="24"/>
          <w:szCs w:val="24"/>
          <w:lang w:val="en-US" w:eastAsia="en-US" w:bidi="ar-SA"/>
        </w:rPr>
        <w:t>合同的生效</w:t>
      </w:r>
      <w:r>
        <w:rPr>
          <w:rFonts w:hint="eastAsia" w:ascii="宋体" w:hAnsi="宋体" w:eastAsia="宋体"/>
          <w:color w:val="000000"/>
          <w:sz w:val="24"/>
          <w:szCs w:val="24"/>
          <w:lang w:val="en-US" w:eastAsia="zh-CN" w:bidi="ar-SA"/>
        </w:rPr>
        <w:t>。</w:t>
      </w:r>
      <w:r>
        <w:rPr>
          <w:rFonts w:ascii="宋体" w:hAnsi="宋体" w:eastAsia="宋体"/>
          <w:color w:val="000000"/>
          <w:sz w:val="24"/>
          <w:szCs w:val="24"/>
          <w:lang w:val="en-US" w:eastAsia="en-US" w:bidi="ar-SA"/>
        </w:rPr>
        <w:t>合同经双方授权代表签署，买卖双方加盖印章之后生效。本合同一式</w:t>
      </w:r>
      <w:r>
        <w:rPr>
          <w:rFonts w:hint="eastAsia" w:ascii="宋体" w:hAnsi="宋体" w:eastAsia="宋体"/>
          <w:b/>
          <w:bCs/>
          <w:color w:val="000000"/>
          <w:sz w:val="24"/>
          <w:szCs w:val="24"/>
          <w:u w:val="single"/>
          <w:lang w:val="en-US" w:eastAsia="zh-CN" w:bidi="ar-SA"/>
        </w:rPr>
        <w:t>肆</w:t>
      </w:r>
      <w:r>
        <w:rPr>
          <w:rFonts w:ascii="宋体" w:hAnsi="宋体" w:eastAsia="宋体"/>
          <w:color w:val="000000"/>
          <w:sz w:val="24"/>
          <w:szCs w:val="24"/>
          <w:lang w:val="en-US" w:eastAsia="en-US" w:bidi="ar-SA"/>
        </w:rPr>
        <w:t>份，买卖双方各执</w:t>
      </w:r>
      <w:r>
        <w:rPr>
          <w:rFonts w:hint="eastAsia" w:ascii="宋体" w:hAnsi="宋体" w:eastAsia="宋体"/>
          <w:b/>
          <w:bCs/>
          <w:color w:val="000000"/>
          <w:sz w:val="24"/>
          <w:szCs w:val="24"/>
          <w:u w:val="single"/>
          <w:lang w:val="en-US" w:eastAsia="zh-CN" w:bidi="ar-SA"/>
        </w:rPr>
        <w:t>贰</w:t>
      </w:r>
      <w:r>
        <w:rPr>
          <w:rFonts w:ascii="宋体" w:hAnsi="宋体" w:eastAsia="宋体"/>
          <w:color w:val="000000"/>
          <w:sz w:val="24"/>
          <w:szCs w:val="24"/>
          <w:lang w:val="en-US" w:eastAsia="en-US" w:bidi="ar-SA"/>
        </w:rPr>
        <w:t>份</w:t>
      </w:r>
      <w:r>
        <w:rPr>
          <w:rFonts w:hint="eastAsia" w:ascii="宋体" w:hAnsi="宋体" w:eastAsia="宋体"/>
          <w:color w:val="000000"/>
          <w:sz w:val="24"/>
          <w:szCs w:val="24"/>
          <w:lang w:val="en-US" w:eastAsia="zh-CN" w:bidi="ar-SA"/>
        </w:rPr>
        <w:t>，具有同等法律效力。</w:t>
      </w:r>
      <w:r>
        <w:rPr>
          <w:rFonts w:ascii="宋体" w:hAnsi="宋体" w:eastAsia="宋体"/>
          <w:color w:val="000000"/>
          <w:sz w:val="24"/>
          <w:szCs w:val="24"/>
          <w:lang w:val="en-US" w:eastAsia="en-US" w:bidi="ar-SA"/>
        </w:rPr>
        <w:t xml:space="preserve"> </w:t>
      </w:r>
    </w:p>
    <w:p>
      <w:pPr>
        <w:pStyle w:val="18"/>
        <w:keepNext w:val="0"/>
        <w:keepLines w:val="0"/>
        <w:pageBreakBefore w:val="0"/>
        <w:widowControl w:val="0"/>
        <w:kinsoku/>
        <w:wordWrap/>
        <w:overflowPunct/>
        <w:topLinePunct w:val="0"/>
        <w:autoSpaceDE/>
        <w:autoSpaceDN/>
        <w:bidi w:val="0"/>
        <w:snapToGrid/>
        <w:spacing w:before="0" w:beforeAutospacing="0" w:afterAutospacing="0" w:line="420" w:lineRule="exact"/>
        <w:ind w:left="6" w:right="232" w:firstLine="723" w:firstLineChars="300"/>
        <w:jc w:val="left"/>
        <w:rPr>
          <w:sz w:val="24"/>
          <w:szCs w:val="24"/>
        </w:rPr>
      </w:pPr>
    </w:p>
    <w:tbl>
      <w:tblPr>
        <w:tblStyle w:val="3"/>
        <w:tblpPr w:leftFromText="180" w:rightFromText="180" w:vertAnchor="text" w:horzAnchor="page" w:tblpX="1916" w:tblpY="46"/>
        <w:tblOverlap w:val="never"/>
        <w:tblW w:w="0" w:type="auto"/>
        <w:tblInd w:w="-108"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108" w:type="dxa"/>
          <w:bottom w:w="0" w:type="dxa"/>
          <w:right w:w="108" w:type="dxa"/>
        </w:tblCellMar>
      </w:tblPr>
      <w:tblGrid>
        <w:gridCol w:w="1087"/>
        <w:gridCol w:w="2779"/>
        <w:gridCol w:w="1121"/>
        <w:gridCol w:w="3489"/>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831" w:hRule="atLeast"/>
        </w:trPr>
        <w:tc>
          <w:tcPr>
            <w:tcW w:w="1087" w:type="dxa"/>
            <w:vAlign w:val="center"/>
          </w:tcPr>
          <w:p>
            <w:pPr>
              <w:jc w:val="center"/>
              <w:rPr>
                <w:rFonts w:hint="eastAsia" w:ascii="宋体" w:hAnsi="宋体"/>
                <w:b/>
                <w:bCs/>
                <w:szCs w:val="21"/>
              </w:rPr>
            </w:pPr>
            <w:r>
              <w:rPr>
                <w:rFonts w:hint="eastAsia" w:ascii="宋体" w:hAnsi="宋体"/>
                <w:b/>
                <w:bCs/>
                <w:szCs w:val="21"/>
              </w:rPr>
              <w:t>甲    方</w:t>
            </w:r>
          </w:p>
          <w:p>
            <w:pPr>
              <w:jc w:val="center"/>
              <w:rPr>
                <w:rFonts w:hint="eastAsia" w:ascii="宋体" w:hAnsi="宋体"/>
                <w:b/>
                <w:bCs/>
                <w:szCs w:val="21"/>
              </w:rPr>
            </w:pPr>
            <w:r>
              <w:rPr>
                <w:rFonts w:hint="eastAsia" w:ascii="宋体" w:hAnsi="宋体"/>
                <w:b/>
                <w:bCs/>
                <w:szCs w:val="21"/>
              </w:rPr>
              <w:t>（盖章）</w:t>
            </w:r>
          </w:p>
        </w:tc>
        <w:tc>
          <w:tcPr>
            <w:tcW w:w="2779" w:type="dxa"/>
            <w:vAlign w:val="center"/>
          </w:tcPr>
          <w:p>
            <w:pPr>
              <w:jc w:val="center"/>
              <w:rPr>
                <w:rFonts w:hint="eastAsia" w:ascii="宋体" w:hAnsi="宋体"/>
              </w:rPr>
            </w:pPr>
          </w:p>
        </w:tc>
        <w:tc>
          <w:tcPr>
            <w:tcW w:w="1121" w:type="dxa"/>
            <w:vAlign w:val="center"/>
          </w:tcPr>
          <w:p>
            <w:pPr>
              <w:jc w:val="center"/>
              <w:rPr>
                <w:rFonts w:hint="eastAsia" w:ascii="宋体" w:hAnsi="宋体"/>
                <w:b/>
                <w:bCs/>
                <w:szCs w:val="21"/>
              </w:rPr>
            </w:pPr>
            <w:r>
              <w:rPr>
                <w:rFonts w:hint="eastAsia" w:ascii="宋体" w:hAnsi="宋体"/>
                <w:b/>
                <w:bCs/>
                <w:szCs w:val="21"/>
              </w:rPr>
              <w:t>乙    方</w:t>
            </w:r>
          </w:p>
          <w:p>
            <w:pPr>
              <w:jc w:val="center"/>
              <w:rPr>
                <w:rFonts w:hint="eastAsia" w:ascii="宋体" w:hAnsi="宋体"/>
                <w:b/>
                <w:bCs/>
                <w:szCs w:val="21"/>
              </w:rPr>
            </w:pPr>
            <w:r>
              <w:rPr>
                <w:rFonts w:hint="eastAsia" w:ascii="宋体" w:hAnsi="宋体"/>
                <w:b/>
                <w:bCs/>
                <w:szCs w:val="21"/>
              </w:rPr>
              <w:t>（盖章）</w:t>
            </w:r>
          </w:p>
        </w:tc>
        <w:tc>
          <w:tcPr>
            <w:tcW w:w="3489" w:type="dxa"/>
            <w:vAlign w:val="center"/>
          </w:tcPr>
          <w:p>
            <w:pPr>
              <w:jc w:val="center"/>
              <w:rPr>
                <w:rFonts w:hint="eastAsia" w:ascii="宋体" w:hAnsi="宋体"/>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725" w:hRule="atLeast"/>
        </w:trPr>
        <w:tc>
          <w:tcPr>
            <w:tcW w:w="1087" w:type="dxa"/>
            <w:vAlign w:val="center"/>
          </w:tcPr>
          <w:p>
            <w:pPr>
              <w:spacing w:beforeAutospacing="0" w:afterAutospacing="0" w:line="360" w:lineRule="auto"/>
              <w:jc w:val="center"/>
              <w:rPr>
                <w:rFonts w:hint="eastAsia" w:ascii="宋体" w:hAnsi="宋体"/>
                <w:b/>
                <w:bCs/>
                <w:szCs w:val="21"/>
              </w:rPr>
            </w:pPr>
            <w:r>
              <w:rPr>
                <w:rFonts w:hint="eastAsia" w:ascii="宋体" w:hAnsi="宋体"/>
                <w:b/>
                <w:bCs/>
                <w:szCs w:val="21"/>
              </w:rPr>
              <w:t>经办人（签字）</w:t>
            </w:r>
          </w:p>
        </w:tc>
        <w:tc>
          <w:tcPr>
            <w:tcW w:w="2779" w:type="dxa"/>
            <w:vAlign w:val="center"/>
          </w:tcPr>
          <w:p>
            <w:pPr>
              <w:jc w:val="center"/>
              <w:rPr>
                <w:rFonts w:hint="eastAsia" w:ascii="宋体" w:hAnsi="宋体"/>
              </w:rPr>
            </w:pPr>
          </w:p>
        </w:tc>
        <w:tc>
          <w:tcPr>
            <w:tcW w:w="1121" w:type="dxa"/>
            <w:vAlign w:val="center"/>
          </w:tcPr>
          <w:p>
            <w:pPr>
              <w:spacing w:beforeAutospacing="0" w:afterAutospacing="0" w:line="360" w:lineRule="auto"/>
              <w:jc w:val="center"/>
              <w:rPr>
                <w:rFonts w:hint="eastAsia" w:ascii="宋体" w:hAnsi="宋体"/>
                <w:b/>
                <w:bCs/>
                <w:szCs w:val="21"/>
              </w:rPr>
            </w:pPr>
            <w:r>
              <w:rPr>
                <w:rFonts w:hint="eastAsia" w:ascii="宋体" w:hAnsi="宋体"/>
                <w:b/>
                <w:bCs/>
                <w:szCs w:val="21"/>
              </w:rPr>
              <w:t>经办人（签字）</w:t>
            </w:r>
          </w:p>
        </w:tc>
        <w:tc>
          <w:tcPr>
            <w:tcW w:w="3489" w:type="dxa"/>
            <w:vAlign w:val="center"/>
          </w:tcPr>
          <w:p>
            <w:pPr>
              <w:jc w:val="center"/>
              <w:rPr>
                <w:rFonts w:hint="eastAsia" w:ascii="宋体" w:hAnsi="宋体"/>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612" w:hRule="atLeast"/>
        </w:trPr>
        <w:tc>
          <w:tcPr>
            <w:tcW w:w="1087" w:type="dxa"/>
            <w:vAlign w:val="center"/>
          </w:tcPr>
          <w:p>
            <w:pPr>
              <w:jc w:val="center"/>
              <w:rPr>
                <w:rFonts w:hint="eastAsia" w:ascii="宋体" w:hAnsi="宋体"/>
                <w:b/>
                <w:bCs/>
                <w:szCs w:val="21"/>
              </w:rPr>
            </w:pPr>
            <w:r>
              <w:rPr>
                <w:rFonts w:hint="eastAsia" w:ascii="宋体" w:hAnsi="宋体"/>
                <w:b/>
                <w:bCs/>
                <w:szCs w:val="21"/>
              </w:rPr>
              <w:t>日   期</w:t>
            </w:r>
          </w:p>
        </w:tc>
        <w:tc>
          <w:tcPr>
            <w:tcW w:w="2779" w:type="dxa"/>
            <w:vAlign w:val="center"/>
          </w:tcPr>
          <w:p>
            <w:pPr>
              <w:jc w:val="center"/>
              <w:rPr>
                <w:rFonts w:ascii="宋体" w:hAnsi="宋体" w:eastAsia="宋体"/>
                <w:color w:val="000000"/>
                <w:sz w:val="24"/>
                <w:szCs w:val="24"/>
                <w:lang w:val="en-US" w:eastAsia="en-US" w:bidi="ar-SA"/>
              </w:rPr>
            </w:pPr>
            <w:r>
              <w:rPr>
                <w:rFonts w:ascii="宋体" w:hAnsi="宋体" w:eastAsia="宋体"/>
                <w:color w:val="000000"/>
                <w:sz w:val="24"/>
                <w:szCs w:val="24"/>
                <w:lang w:val="en-US" w:eastAsia="en-US" w:bidi="ar-SA"/>
              </w:rPr>
              <w:t>年</w:t>
            </w:r>
            <w:r>
              <w:rPr>
                <w:rFonts w:hint="eastAsia" w:ascii="宋体" w:hAnsi="宋体" w:eastAsia="宋体"/>
                <w:color w:val="000000"/>
                <w:sz w:val="24"/>
                <w:szCs w:val="24"/>
                <w:lang w:val="en-US" w:eastAsia="zh-CN" w:bidi="ar-SA"/>
              </w:rPr>
              <w:t xml:space="preserve">   </w:t>
            </w:r>
            <w:r>
              <w:rPr>
                <w:rFonts w:ascii="宋体" w:hAnsi="宋体" w:eastAsia="宋体"/>
                <w:color w:val="000000"/>
                <w:sz w:val="24"/>
                <w:szCs w:val="24"/>
                <w:lang w:val="en-US" w:eastAsia="en-US" w:bidi="ar-SA"/>
              </w:rPr>
              <w:t>月</w:t>
            </w:r>
            <w:r>
              <w:rPr>
                <w:rFonts w:hint="eastAsia" w:ascii="宋体" w:hAnsi="宋体" w:eastAsia="宋体"/>
                <w:color w:val="000000"/>
                <w:sz w:val="24"/>
                <w:szCs w:val="24"/>
                <w:lang w:val="en-US" w:eastAsia="zh-CN" w:bidi="ar-SA"/>
              </w:rPr>
              <w:t xml:space="preserve">   </w:t>
            </w:r>
            <w:r>
              <w:rPr>
                <w:rFonts w:ascii="宋体" w:hAnsi="宋体" w:eastAsia="宋体"/>
                <w:color w:val="000000"/>
                <w:sz w:val="24"/>
                <w:szCs w:val="24"/>
                <w:lang w:val="en-US" w:eastAsia="en-US" w:bidi="ar-SA"/>
              </w:rPr>
              <w:t>日</w:t>
            </w:r>
          </w:p>
        </w:tc>
        <w:tc>
          <w:tcPr>
            <w:tcW w:w="1121" w:type="dxa"/>
            <w:vAlign w:val="center"/>
          </w:tcPr>
          <w:p>
            <w:pPr>
              <w:jc w:val="center"/>
              <w:rPr>
                <w:rFonts w:hint="eastAsia" w:ascii="宋体" w:hAnsi="宋体"/>
                <w:b/>
                <w:bCs/>
                <w:szCs w:val="21"/>
              </w:rPr>
            </w:pPr>
            <w:r>
              <w:rPr>
                <w:rFonts w:hint="eastAsia" w:ascii="宋体" w:hAnsi="宋体"/>
                <w:b/>
                <w:bCs/>
                <w:szCs w:val="21"/>
              </w:rPr>
              <w:t>日   期</w:t>
            </w:r>
          </w:p>
        </w:tc>
        <w:tc>
          <w:tcPr>
            <w:tcW w:w="3489" w:type="dxa"/>
            <w:vAlign w:val="center"/>
          </w:tcPr>
          <w:p>
            <w:pPr>
              <w:jc w:val="center"/>
              <w:rPr>
                <w:rFonts w:hint="eastAsia" w:ascii="宋体" w:hAnsi="宋体" w:eastAsia="宋体"/>
                <w:color w:val="0033CC"/>
                <w:szCs w:val="21"/>
                <w:lang w:val="en-US" w:eastAsia="zh-CN"/>
              </w:rPr>
            </w:pPr>
            <w:r>
              <w:rPr>
                <w:rFonts w:hint="eastAsia" w:ascii="宋体" w:hAnsi="宋体" w:eastAsia="宋体"/>
                <w:color w:val="0033CC"/>
                <w:szCs w:val="21"/>
                <w:lang w:val="en-US" w:eastAsia="zh-CN"/>
              </w:rPr>
              <w:t xml:space="preserve"> </w:t>
            </w:r>
            <w:r>
              <w:rPr>
                <w:rFonts w:ascii="宋体" w:hAnsi="宋体" w:eastAsia="宋体"/>
                <w:color w:val="000000"/>
                <w:sz w:val="24"/>
                <w:szCs w:val="24"/>
                <w:lang w:val="en-US" w:eastAsia="en-US" w:bidi="ar-SA"/>
              </w:rPr>
              <w:t>年</w:t>
            </w:r>
            <w:r>
              <w:rPr>
                <w:rFonts w:hint="eastAsia" w:ascii="宋体" w:hAnsi="宋体" w:eastAsia="宋体"/>
                <w:color w:val="000000"/>
                <w:sz w:val="24"/>
                <w:szCs w:val="24"/>
                <w:lang w:val="en-US" w:eastAsia="zh-CN" w:bidi="ar-SA"/>
              </w:rPr>
              <w:t xml:space="preserve">   </w:t>
            </w:r>
            <w:r>
              <w:rPr>
                <w:rFonts w:ascii="宋体" w:hAnsi="宋体" w:eastAsia="宋体"/>
                <w:color w:val="000000"/>
                <w:sz w:val="24"/>
                <w:szCs w:val="24"/>
                <w:lang w:val="en-US" w:eastAsia="en-US" w:bidi="ar-SA"/>
              </w:rPr>
              <w:t>月</w:t>
            </w:r>
            <w:r>
              <w:rPr>
                <w:rFonts w:hint="eastAsia" w:ascii="宋体" w:hAnsi="宋体" w:eastAsia="宋体"/>
                <w:color w:val="000000"/>
                <w:sz w:val="24"/>
                <w:szCs w:val="24"/>
                <w:lang w:val="en-US" w:eastAsia="zh-CN" w:bidi="ar-SA"/>
              </w:rPr>
              <w:t xml:space="preserve">   </w:t>
            </w:r>
            <w:r>
              <w:rPr>
                <w:rFonts w:ascii="宋体" w:hAnsi="宋体" w:eastAsia="宋体"/>
                <w:color w:val="000000"/>
                <w:sz w:val="24"/>
                <w:szCs w:val="24"/>
                <w:lang w:val="en-US" w:eastAsia="en-US" w:bidi="ar-SA"/>
              </w:rPr>
              <w:t>日</w:t>
            </w:r>
          </w:p>
        </w:tc>
      </w:tr>
    </w:tbl>
    <w:p>
      <w:pPr>
        <w:spacing w:beforeAutospacing="0" w:afterAutospacing="0" w:line="440" w:lineRule="exact"/>
        <w:rPr>
          <w:sz w:val="24"/>
        </w:rPr>
      </w:pPr>
    </w:p>
    <w:p>
      <w:pPr>
        <w:widowControl/>
        <w:spacing w:beforeAutospacing="0" w:afterAutospacing="0" w:line="360" w:lineRule="auto"/>
        <w:rPr>
          <w:rFonts w:hint="eastAsia" w:ascii="宋体" w:hAnsi="宋体"/>
          <w:b/>
          <w:bCs/>
          <w:sz w:val="24"/>
        </w:rPr>
      </w:pPr>
    </w:p>
    <w:bookmarkEnd w:id="55"/>
    <w:bookmarkEnd w:id="56"/>
    <w:p>
      <w:pPr>
        <w:pStyle w:val="8"/>
        <w:tabs>
          <w:tab w:val="left" w:pos="645"/>
        </w:tabs>
        <w:spacing w:beforeAutospacing="0" w:afterAutospacing="0" w:line="400" w:lineRule="exact"/>
        <w:ind w:left="0" w:right="97"/>
        <w:jc w:val="both"/>
        <w:rPr>
          <w:rFonts w:ascii="黑体" w:hAnsi="黑体" w:eastAsia="黑体"/>
          <w:w w:val="95"/>
          <w:sz w:val="24"/>
          <w:szCs w:val="24"/>
        </w:rPr>
      </w:pPr>
      <w:bookmarkStart w:id="57" w:name="_Toc449028948"/>
      <w:bookmarkStart w:id="58" w:name="_Toc449343905"/>
    </w:p>
    <w:p>
      <w:pPr>
        <w:pStyle w:val="8"/>
        <w:tabs>
          <w:tab w:val="left" w:pos="645"/>
        </w:tabs>
        <w:spacing w:beforeAutospacing="0" w:afterAutospacing="0" w:line="400" w:lineRule="exact"/>
        <w:ind w:left="0" w:right="97"/>
        <w:jc w:val="center"/>
        <w:rPr>
          <w:rFonts w:ascii="黑体" w:hAnsi="黑体" w:eastAsia="黑体"/>
          <w:w w:val="95"/>
          <w:sz w:val="24"/>
          <w:szCs w:val="24"/>
        </w:rPr>
      </w:pPr>
      <w:r>
        <w:rPr>
          <w:rFonts w:ascii="黑体" w:hAnsi="黑体" w:eastAsia="黑体"/>
          <w:w w:val="95"/>
          <w:sz w:val="24"/>
          <w:szCs w:val="24"/>
        </w:rPr>
        <w:t>二</w:t>
      </w:r>
      <w:r>
        <w:rPr>
          <w:rFonts w:hint="eastAsia" w:ascii="黑体" w:hAnsi="黑体" w:eastAsia="黑体"/>
          <w:w w:val="95"/>
          <w:sz w:val="24"/>
          <w:szCs w:val="24"/>
        </w:rPr>
        <w:t>、</w:t>
      </w:r>
      <w:r>
        <w:rPr>
          <w:rFonts w:ascii="黑体" w:hAnsi="黑体" w:eastAsia="黑体"/>
          <w:spacing w:val="15"/>
          <w:sz w:val="24"/>
          <w:szCs w:val="24"/>
        </w:rPr>
        <w:t>合同条款</w:t>
      </w:r>
    </w:p>
    <w:p>
      <w:pPr>
        <w:numPr>
          <w:ilvl w:val="0"/>
          <w:numId w:val="4"/>
        </w:numPr>
        <w:spacing w:beforeAutospacing="0" w:afterAutospacing="0" w:line="440" w:lineRule="exact"/>
        <w:ind w:left="122" w:right="5723"/>
        <w:jc w:val="left"/>
        <w:rPr>
          <w:rFonts w:ascii="宋体" w:hAnsi="宋体"/>
          <w:b/>
          <w:bCs/>
          <w:spacing w:val="7"/>
          <w:sz w:val="24"/>
        </w:rPr>
      </w:pPr>
      <w:r>
        <w:rPr>
          <w:rFonts w:ascii="宋体" w:hAnsi="宋体"/>
          <w:b/>
          <w:bCs/>
          <w:spacing w:val="7"/>
          <w:sz w:val="24"/>
        </w:rPr>
        <w:t xml:space="preserve">合同文件 </w:t>
      </w:r>
    </w:p>
    <w:p>
      <w:pPr>
        <w:spacing w:beforeAutospacing="0" w:afterAutospacing="0" w:line="440" w:lineRule="exact"/>
        <w:ind w:left="122" w:right="5723" w:firstLine="480" w:firstLineChars="200"/>
        <w:jc w:val="left"/>
        <w:rPr>
          <w:rFonts w:hint="eastAsia" w:ascii="宋体" w:hAnsi="宋体"/>
          <w:sz w:val="24"/>
        </w:rPr>
      </w:pPr>
      <w:r>
        <w:rPr>
          <w:rFonts w:hint="eastAsia" w:ascii="宋体" w:hAnsi="宋体"/>
          <w:sz w:val="24"/>
        </w:rPr>
        <w:t xml:space="preserve">1、合同文件适用律 </w:t>
      </w:r>
    </w:p>
    <w:p>
      <w:pPr>
        <w:pStyle w:val="18"/>
        <w:spacing w:beforeAutospacing="0" w:afterAutospacing="0" w:line="440" w:lineRule="exact"/>
        <w:jc w:val="left"/>
        <w:rPr>
          <w:rFonts w:hint="eastAsia" w:ascii="宋体" w:hAnsi="宋体"/>
          <w:b w:val="0"/>
          <w:bCs w:val="0"/>
          <w:sz w:val="24"/>
          <w:szCs w:val="24"/>
        </w:rPr>
      </w:pPr>
      <w:r>
        <w:rPr>
          <w:rFonts w:hint="eastAsia" w:ascii="宋体" w:hAnsi="宋体"/>
          <w:b w:val="0"/>
          <w:bCs w:val="0"/>
          <w:sz w:val="24"/>
          <w:szCs w:val="24"/>
        </w:rPr>
        <w:t>适用于合同文件的法律是中华人民</w:t>
      </w:r>
      <w:r>
        <w:rPr>
          <w:rFonts w:hint="eastAsia" w:ascii="宋体" w:hAnsi="宋体"/>
          <w:b w:val="0"/>
          <w:bCs w:val="0"/>
          <w:spacing w:val="-3"/>
          <w:sz w:val="24"/>
          <w:szCs w:val="24"/>
        </w:rPr>
        <w:t>共</w:t>
      </w:r>
      <w:r>
        <w:rPr>
          <w:rFonts w:hint="eastAsia" w:ascii="宋体" w:hAnsi="宋体"/>
          <w:b w:val="0"/>
          <w:bCs w:val="0"/>
          <w:sz w:val="24"/>
          <w:szCs w:val="24"/>
        </w:rPr>
        <w:t>和国现行法律</w:t>
      </w:r>
      <w:r>
        <w:rPr>
          <w:rFonts w:hint="eastAsia" w:ascii="宋体" w:hAnsi="宋体"/>
          <w:b w:val="0"/>
          <w:bCs w:val="0"/>
          <w:spacing w:val="-91"/>
          <w:sz w:val="24"/>
          <w:szCs w:val="24"/>
        </w:rPr>
        <w:t>、</w:t>
      </w:r>
      <w:r>
        <w:rPr>
          <w:rFonts w:hint="eastAsia" w:ascii="宋体" w:hAnsi="宋体"/>
          <w:b w:val="0"/>
          <w:bCs w:val="0"/>
          <w:sz w:val="24"/>
          <w:szCs w:val="24"/>
        </w:rPr>
        <w:t xml:space="preserve">法规及招标人所在地的地方性法规。 </w:t>
      </w:r>
    </w:p>
    <w:p>
      <w:pPr>
        <w:pStyle w:val="18"/>
        <w:spacing w:beforeAutospacing="0" w:afterAutospacing="0" w:line="440" w:lineRule="exact"/>
        <w:ind w:right="70" w:firstLine="480" w:firstLineChars="200"/>
        <w:jc w:val="left"/>
        <w:rPr>
          <w:rFonts w:hint="eastAsia" w:ascii="宋体" w:hAnsi="宋体"/>
          <w:b w:val="0"/>
          <w:bCs w:val="0"/>
          <w:sz w:val="24"/>
          <w:szCs w:val="24"/>
        </w:rPr>
      </w:pPr>
      <w:r>
        <w:rPr>
          <w:rFonts w:hint="eastAsia" w:ascii="宋体" w:hAnsi="宋体"/>
          <w:b w:val="0"/>
          <w:bCs w:val="0"/>
          <w:sz w:val="24"/>
          <w:szCs w:val="24"/>
        </w:rPr>
        <w:t xml:space="preserve">2、合同文件组成和解释顺序 </w:t>
      </w:r>
    </w:p>
    <w:p>
      <w:pPr>
        <w:pStyle w:val="18"/>
        <w:spacing w:beforeAutospacing="0" w:afterAutospacing="0" w:line="440" w:lineRule="exact"/>
        <w:ind w:left="648" w:right="101"/>
        <w:jc w:val="left"/>
        <w:rPr>
          <w:rFonts w:hint="eastAsia" w:ascii="宋体" w:hAnsi="宋体"/>
          <w:b w:val="0"/>
          <w:bCs w:val="0"/>
          <w:sz w:val="24"/>
          <w:szCs w:val="24"/>
        </w:rPr>
      </w:pPr>
      <w:r>
        <w:rPr>
          <w:rFonts w:hint="eastAsia" w:ascii="宋体" w:hAnsi="宋体"/>
          <w:b w:val="0"/>
          <w:bCs w:val="0"/>
          <w:sz w:val="24"/>
          <w:szCs w:val="24"/>
        </w:rPr>
        <w:t xml:space="preserve">(1)合同文件的组成和解释顺序如下： </w:t>
      </w:r>
    </w:p>
    <w:p>
      <w:pPr>
        <w:pStyle w:val="18"/>
        <w:spacing w:beforeAutospacing="0" w:afterAutospacing="0" w:line="440" w:lineRule="exact"/>
        <w:ind w:left="646" w:right="102"/>
        <w:jc w:val="left"/>
        <w:rPr>
          <w:rFonts w:hint="eastAsia" w:ascii="宋体" w:hAnsi="宋体"/>
          <w:b w:val="0"/>
          <w:bCs w:val="0"/>
          <w:sz w:val="24"/>
          <w:szCs w:val="24"/>
        </w:rPr>
      </w:pPr>
      <w:r>
        <w:rPr>
          <w:rFonts w:hint="eastAsia" w:ascii="宋体" w:hAnsi="宋体"/>
          <w:b w:val="0"/>
          <w:bCs w:val="0"/>
          <w:sz w:val="24"/>
          <w:szCs w:val="24"/>
        </w:rPr>
        <w:t xml:space="preserve">&amp;lt;1&amp;gt;合同的主要条款； </w:t>
      </w:r>
    </w:p>
    <w:p>
      <w:pPr>
        <w:pStyle w:val="18"/>
        <w:spacing w:beforeAutospacing="0" w:afterAutospacing="0" w:line="440" w:lineRule="exact"/>
        <w:ind w:left="646" w:right="102"/>
        <w:jc w:val="left"/>
        <w:rPr>
          <w:rFonts w:hint="eastAsia" w:ascii="宋体" w:hAnsi="宋体"/>
          <w:b w:val="0"/>
          <w:bCs w:val="0"/>
          <w:sz w:val="24"/>
          <w:szCs w:val="24"/>
        </w:rPr>
      </w:pPr>
      <w:r>
        <w:rPr>
          <w:rFonts w:hint="eastAsia" w:ascii="宋体" w:hAnsi="宋体"/>
          <w:b w:val="0"/>
          <w:bCs w:val="0"/>
          <w:sz w:val="24"/>
          <w:szCs w:val="24"/>
        </w:rPr>
        <w:t xml:space="preserve">&amp;lt;2&amp;gt;合同的一般性条款； </w:t>
      </w:r>
    </w:p>
    <w:p>
      <w:pPr>
        <w:pStyle w:val="18"/>
        <w:spacing w:beforeAutospacing="0" w:afterAutospacing="0" w:line="440" w:lineRule="exact"/>
        <w:ind w:left="646" w:right="102"/>
        <w:jc w:val="left"/>
        <w:rPr>
          <w:rFonts w:hint="eastAsia" w:ascii="宋体" w:hAnsi="宋体"/>
          <w:b w:val="0"/>
          <w:bCs w:val="0"/>
          <w:sz w:val="24"/>
          <w:szCs w:val="24"/>
        </w:rPr>
      </w:pPr>
      <w:r>
        <w:rPr>
          <w:rFonts w:hint="eastAsia" w:ascii="宋体" w:hAnsi="宋体"/>
          <w:b w:val="0"/>
          <w:bCs w:val="0"/>
          <w:sz w:val="24"/>
          <w:szCs w:val="24"/>
        </w:rPr>
        <w:t xml:space="preserve">&amp;lt;3&amp;gt;洽商、变更等明确双方权利义务的纪要、协议； </w:t>
      </w:r>
    </w:p>
    <w:p>
      <w:pPr>
        <w:pStyle w:val="18"/>
        <w:spacing w:beforeAutospacing="0" w:afterAutospacing="0" w:line="440" w:lineRule="exact"/>
        <w:ind w:left="646" w:right="102"/>
        <w:jc w:val="left"/>
        <w:rPr>
          <w:rFonts w:hint="eastAsia" w:ascii="宋体" w:hAnsi="宋体"/>
          <w:b w:val="0"/>
          <w:bCs w:val="0"/>
          <w:sz w:val="24"/>
          <w:szCs w:val="24"/>
        </w:rPr>
      </w:pPr>
      <w:r>
        <w:rPr>
          <w:rFonts w:hint="eastAsia" w:ascii="宋体" w:hAnsi="宋体"/>
          <w:b w:val="0"/>
          <w:bCs w:val="0"/>
          <w:sz w:val="24"/>
          <w:szCs w:val="24"/>
        </w:rPr>
        <w:t xml:space="preserve">&amp;lt;4&amp;gt;中标通知书、投标文件和交易文件； </w:t>
      </w:r>
    </w:p>
    <w:p>
      <w:pPr>
        <w:pStyle w:val="18"/>
        <w:spacing w:beforeAutospacing="0" w:afterAutospacing="0" w:line="440" w:lineRule="exact"/>
        <w:ind w:left="646" w:right="102"/>
        <w:jc w:val="left"/>
        <w:rPr>
          <w:rFonts w:hint="eastAsia" w:ascii="宋体" w:hAnsi="宋体"/>
          <w:b w:val="0"/>
          <w:bCs w:val="0"/>
          <w:sz w:val="24"/>
          <w:szCs w:val="24"/>
        </w:rPr>
      </w:pPr>
      <w:r>
        <w:rPr>
          <w:rFonts w:hint="eastAsia" w:ascii="宋体" w:hAnsi="宋体"/>
          <w:b w:val="0"/>
          <w:bCs w:val="0"/>
          <w:sz w:val="24"/>
          <w:szCs w:val="24"/>
        </w:rPr>
        <w:t xml:space="preserve">&amp;lt;5&amp;gt;有关图纸、标准、规范和其它有关技术资料、技术要求。 </w:t>
      </w:r>
    </w:p>
    <w:p>
      <w:pPr>
        <w:pStyle w:val="18"/>
        <w:spacing w:beforeAutospacing="0" w:afterAutospacing="0" w:line="440" w:lineRule="exact"/>
        <w:ind w:left="119" w:right="1485" w:firstLine="527"/>
        <w:jc w:val="left"/>
        <w:rPr>
          <w:rFonts w:hint="eastAsia" w:ascii="宋体" w:hAnsi="宋体"/>
          <w:b w:val="0"/>
          <w:bCs w:val="0"/>
          <w:sz w:val="24"/>
          <w:szCs w:val="24"/>
        </w:rPr>
      </w:pPr>
      <w:r>
        <w:rPr>
          <w:rFonts w:hint="eastAsia" w:ascii="宋体" w:hAnsi="宋体"/>
          <w:b w:val="0"/>
          <w:bCs w:val="0"/>
          <w:sz w:val="24"/>
          <w:szCs w:val="24"/>
        </w:rPr>
        <w:t>&amp;lt;6&amp;gt;合同的主要条款的效力优于合同的一般性条款的效力。</w:t>
      </w:r>
    </w:p>
    <w:p>
      <w:pPr>
        <w:pStyle w:val="18"/>
        <w:spacing w:beforeAutospacing="0" w:afterAutospacing="0" w:line="440" w:lineRule="exact"/>
        <w:ind w:left="102" w:right="1485" w:firstLine="480" w:firstLineChars="200"/>
        <w:jc w:val="left"/>
        <w:rPr>
          <w:rFonts w:hint="eastAsia" w:ascii="宋体" w:hAnsi="宋体"/>
          <w:b w:val="0"/>
          <w:bCs w:val="0"/>
          <w:sz w:val="24"/>
          <w:szCs w:val="24"/>
        </w:rPr>
      </w:pPr>
      <w:r>
        <w:rPr>
          <w:rFonts w:hint="eastAsia" w:ascii="宋体" w:hAnsi="宋体"/>
          <w:b w:val="0"/>
          <w:bCs w:val="0"/>
          <w:sz w:val="24"/>
          <w:szCs w:val="24"/>
        </w:rPr>
        <w:t xml:space="preserve"> 3、合同文件使用文字 </w:t>
      </w:r>
    </w:p>
    <w:p>
      <w:pPr>
        <w:pStyle w:val="18"/>
        <w:spacing w:beforeAutospacing="0" w:afterAutospacing="0" w:line="440" w:lineRule="exact"/>
        <w:ind w:left="648" w:right="101"/>
        <w:jc w:val="left"/>
        <w:rPr>
          <w:rFonts w:hint="eastAsia" w:ascii="宋体" w:hAnsi="宋体"/>
          <w:b w:val="0"/>
          <w:bCs w:val="0"/>
          <w:sz w:val="24"/>
          <w:szCs w:val="24"/>
        </w:rPr>
      </w:pPr>
      <w:r>
        <w:rPr>
          <w:rFonts w:hint="eastAsia" w:ascii="宋体" w:hAnsi="宋体"/>
          <w:b w:val="0"/>
          <w:bCs w:val="0"/>
          <w:sz w:val="24"/>
          <w:szCs w:val="24"/>
        </w:rPr>
        <w:t xml:space="preserve">(1)合同文件使用中文书写、解释和说明。 </w:t>
      </w:r>
    </w:p>
    <w:p>
      <w:pPr>
        <w:pStyle w:val="18"/>
        <w:spacing w:beforeAutospacing="0" w:afterAutospacing="0" w:line="440" w:lineRule="exact"/>
        <w:ind w:left="648" w:right="101"/>
        <w:jc w:val="left"/>
        <w:rPr>
          <w:rFonts w:hint="eastAsia" w:ascii="宋体" w:hAnsi="宋体"/>
          <w:b w:val="0"/>
          <w:bCs w:val="0"/>
          <w:sz w:val="24"/>
          <w:szCs w:val="24"/>
        </w:rPr>
      </w:pPr>
      <w:r>
        <w:rPr>
          <w:rFonts w:hint="eastAsia" w:ascii="宋体" w:hAnsi="宋体"/>
          <w:b w:val="0"/>
          <w:bCs w:val="0"/>
          <w:sz w:val="24"/>
          <w:szCs w:val="24"/>
        </w:rPr>
        <w:t xml:space="preserve">(2)合同文件使用技术性条款约定的为国家标准和规范；国家没有相应标准、规范时，可使用行业标准、规范。非标货物应按约定的技术性条款的标准和规范。 </w:t>
      </w:r>
    </w:p>
    <w:p>
      <w:pPr>
        <w:pStyle w:val="18"/>
        <w:spacing w:beforeAutospacing="0" w:afterAutospacing="0" w:line="440" w:lineRule="exact"/>
        <w:ind w:right="101"/>
        <w:jc w:val="left"/>
        <w:rPr>
          <w:rFonts w:hint="eastAsia" w:ascii="宋体" w:hAnsi="宋体"/>
          <w:b w:val="0"/>
          <w:bCs w:val="0"/>
          <w:spacing w:val="14"/>
          <w:sz w:val="24"/>
          <w:szCs w:val="24"/>
        </w:rPr>
      </w:pPr>
      <w:r>
        <w:rPr>
          <w:rFonts w:hint="eastAsia" w:ascii="宋体" w:hAnsi="宋体"/>
          <w:b w:val="0"/>
          <w:bCs w:val="0"/>
          <w:spacing w:val="14"/>
          <w:sz w:val="24"/>
          <w:szCs w:val="24"/>
        </w:rPr>
        <w:t>二.</w:t>
      </w:r>
      <w:r>
        <w:rPr>
          <w:rFonts w:hint="eastAsia" w:ascii="宋体" w:hAnsi="宋体"/>
          <w:b w:val="0"/>
          <w:bCs w:val="0"/>
          <w:spacing w:val="83"/>
          <w:sz w:val="24"/>
          <w:szCs w:val="24"/>
        </w:rPr>
        <w:t xml:space="preserve"> </w:t>
      </w:r>
      <w:r>
        <w:rPr>
          <w:rFonts w:hint="eastAsia" w:ascii="宋体" w:hAnsi="宋体"/>
          <w:spacing w:val="5"/>
          <w:sz w:val="24"/>
          <w:szCs w:val="24"/>
        </w:rPr>
        <w:t>标的物的一般条款</w:t>
      </w:r>
      <w:r>
        <w:rPr>
          <w:rFonts w:hint="eastAsia" w:ascii="宋体" w:hAnsi="宋体"/>
          <w:b w:val="0"/>
          <w:bCs w:val="0"/>
          <w:w w:val="99"/>
          <w:sz w:val="24"/>
          <w:szCs w:val="24"/>
        </w:rPr>
        <w:t xml:space="preserve"> </w:t>
      </w:r>
    </w:p>
    <w:p>
      <w:pPr>
        <w:pStyle w:val="18"/>
        <w:spacing w:beforeAutospacing="0" w:afterAutospacing="0" w:line="440" w:lineRule="exact"/>
        <w:ind w:left="119" w:right="102" w:firstLine="480" w:firstLineChars="200"/>
        <w:jc w:val="left"/>
        <w:rPr>
          <w:rFonts w:hint="eastAsia" w:ascii="宋体" w:hAnsi="宋体"/>
          <w:b w:val="0"/>
          <w:bCs w:val="0"/>
          <w:sz w:val="24"/>
          <w:szCs w:val="24"/>
        </w:rPr>
      </w:pPr>
      <w:r>
        <w:rPr>
          <w:rFonts w:hint="eastAsia" w:ascii="宋体" w:hAnsi="宋体"/>
          <w:b w:val="0"/>
          <w:bCs w:val="0"/>
          <w:sz w:val="24"/>
          <w:szCs w:val="24"/>
        </w:rPr>
        <w:t xml:space="preserve">4、完整物权 </w:t>
      </w:r>
    </w:p>
    <w:p>
      <w:pPr>
        <w:pStyle w:val="18"/>
        <w:tabs>
          <w:tab w:val="left" w:pos="782"/>
        </w:tabs>
        <w:spacing w:beforeAutospacing="0" w:afterAutospacing="0" w:line="440" w:lineRule="exact"/>
        <w:ind w:left="119" w:right="215"/>
        <w:jc w:val="left"/>
        <w:rPr>
          <w:rFonts w:hint="eastAsia" w:ascii="宋体" w:hAnsi="宋体"/>
          <w:b w:val="0"/>
          <w:bCs w:val="0"/>
          <w:sz w:val="24"/>
          <w:szCs w:val="24"/>
        </w:rPr>
      </w:pPr>
      <w:r>
        <w:rPr>
          <w:rFonts w:hint="eastAsia" w:ascii="宋体" w:hAnsi="宋体"/>
          <w:b w:val="0"/>
          <w:bCs w:val="0"/>
          <w:sz w:val="24"/>
          <w:szCs w:val="24"/>
        </w:rPr>
        <w:t xml:space="preserve">  </w:t>
      </w:r>
      <w:r>
        <w:rPr>
          <w:rFonts w:hint="eastAsia" w:ascii="宋体" w:hAnsi="宋体"/>
          <w:b w:val="0"/>
          <w:bCs w:val="0"/>
          <w:sz w:val="24"/>
          <w:szCs w:val="24"/>
        </w:rPr>
        <w:tab/>
      </w:r>
      <w:r>
        <w:rPr>
          <w:rFonts w:hint="eastAsia" w:ascii="宋体" w:hAnsi="宋体"/>
          <w:b w:val="0"/>
          <w:bCs w:val="0"/>
          <w:spacing w:val="2"/>
          <w:sz w:val="24"/>
          <w:szCs w:val="24"/>
        </w:rPr>
        <w:t>对于出卖的标的物，卖方应当拥有完整物权，并且卖方负有保证第三人不得向买方</w:t>
      </w:r>
      <w:r>
        <w:rPr>
          <w:rFonts w:hint="eastAsia" w:ascii="宋体" w:hAnsi="宋体"/>
          <w:b w:val="0"/>
          <w:bCs w:val="0"/>
          <w:sz w:val="24"/>
          <w:szCs w:val="24"/>
        </w:rPr>
        <w:t xml:space="preserve">主张任何权利（包括知识产权）的义务。 </w:t>
      </w:r>
    </w:p>
    <w:p>
      <w:pPr>
        <w:pStyle w:val="18"/>
        <w:spacing w:beforeAutospacing="0" w:afterAutospacing="0" w:line="440" w:lineRule="exact"/>
        <w:ind w:left="122" w:right="101" w:firstLine="480" w:firstLineChars="200"/>
        <w:jc w:val="left"/>
        <w:rPr>
          <w:rFonts w:hint="eastAsia" w:ascii="宋体" w:hAnsi="宋体"/>
          <w:b w:val="0"/>
          <w:bCs w:val="0"/>
          <w:sz w:val="24"/>
          <w:szCs w:val="24"/>
        </w:rPr>
      </w:pPr>
      <w:r>
        <w:rPr>
          <w:rFonts w:hint="eastAsia" w:ascii="宋体" w:hAnsi="宋体"/>
          <w:b w:val="0"/>
          <w:bCs w:val="0"/>
          <w:sz w:val="24"/>
          <w:szCs w:val="24"/>
        </w:rPr>
        <w:t xml:space="preserve">5、质量保证 </w:t>
      </w:r>
    </w:p>
    <w:p>
      <w:pPr>
        <w:pStyle w:val="18"/>
        <w:spacing w:beforeAutospacing="0" w:afterAutospacing="0" w:line="440" w:lineRule="exact"/>
        <w:ind w:firstLine="527"/>
        <w:jc w:val="left"/>
        <w:rPr>
          <w:rFonts w:hint="eastAsia" w:ascii="宋体" w:hAnsi="宋体"/>
          <w:b w:val="0"/>
          <w:bCs w:val="0"/>
          <w:spacing w:val="-3"/>
          <w:sz w:val="24"/>
          <w:szCs w:val="24"/>
        </w:rPr>
      </w:pPr>
      <w:r>
        <w:rPr>
          <w:rFonts w:hint="eastAsia" w:ascii="宋体" w:hAnsi="宋体"/>
          <w:b w:val="0"/>
          <w:bCs w:val="0"/>
          <w:spacing w:val="-3"/>
          <w:sz w:val="24"/>
          <w:szCs w:val="24"/>
        </w:rPr>
        <w:t xml:space="preserve">(1)卖方应保证所供标的物是全新的，未使用过的，并且是非长期积压的库存商品，完 全符合合同规定的质量、规格和性能的要求，卖方应保证其提供的标的物在正确安装，正常 使用和保养条件下，在其标称的使用寿命期内应具有满意的性能。在卖方承诺的质量保证期 </w:t>
      </w:r>
      <w:r>
        <w:rPr>
          <w:rFonts w:hint="eastAsia" w:ascii="宋体" w:hAnsi="宋体"/>
          <w:b w:val="0"/>
          <w:bCs w:val="0"/>
          <w:spacing w:val="-1"/>
          <w:sz w:val="24"/>
          <w:szCs w:val="24"/>
        </w:rPr>
        <w:t>限内，卖方应对由于设计、工艺或材料的缺陷及伴随服务而造成的任何不足或故障负责。</w:t>
      </w:r>
    </w:p>
    <w:p>
      <w:pPr>
        <w:pStyle w:val="18"/>
        <w:spacing w:beforeAutospacing="0" w:afterAutospacing="0" w:line="440" w:lineRule="exact"/>
        <w:ind w:firstLine="527"/>
        <w:jc w:val="left"/>
        <w:rPr>
          <w:rFonts w:hint="eastAsia" w:ascii="宋体" w:hAnsi="宋体"/>
          <w:b w:val="0"/>
          <w:bCs w:val="0"/>
          <w:spacing w:val="-3"/>
          <w:sz w:val="24"/>
          <w:szCs w:val="24"/>
        </w:rPr>
      </w:pPr>
      <w:r>
        <w:rPr>
          <w:rFonts w:hint="eastAsia" w:ascii="宋体" w:hAnsi="宋体"/>
          <w:b w:val="0"/>
          <w:bCs w:val="0"/>
          <w:spacing w:val="-3"/>
          <w:sz w:val="24"/>
          <w:szCs w:val="24"/>
        </w:rPr>
        <w:t>(2)根据买方按检验标准自己检验的结果或当地技监部门的检验结果，或者在质量保证期内，如果标的物的数量、质量或规格与合同不符或证实标的物是有缺陷的，包括潜在缺陷</w:t>
      </w:r>
      <w:r>
        <w:rPr>
          <w:rFonts w:hint="eastAsia" w:ascii="宋体" w:hAnsi="宋体"/>
          <w:b w:val="0"/>
          <w:bCs w:val="0"/>
          <w:sz w:val="24"/>
          <w:szCs w:val="24"/>
        </w:rPr>
        <w:t>或使用不符合要求的材料等，买方应尽快以书面形式通知卖方并提出索赔。</w:t>
      </w:r>
    </w:p>
    <w:p>
      <w:pPr>
        <w:pStyle w:val="18"/>
        <w:spacing w:beforeAutospacing="0" w:afterAutospacing="0" w:line="440" w:lineRule="exact"/>
        <w:ind w:right="196" w:firstLine="468" w:firstLineChars="200"/>
        <w:jc w:val="both"/>
        <w:rPr>
          <w:rFonts w:hint="eastAsia" w:ascii="宋体" w:hAnsi="宋体"/>
          <w:b w:val="0"/>
          <w:bCs w:val="0"/>
          <w:spacing w:val="-3"/>
          <w:sz w:val="24"/>
          <w:szCs w:val="24"/>
        </w:rPr>
      </w:pPr>
      <w:r>
        <w:rPr>
          <w:rFonts w:hint="eastAsia" w:ascii="宋体" w:hAnsi="宋体"/>
          <w:b w:val="0"/>
          <w:bCs w:val="0"/>
          <w:spacing w:val="-3"/>
          <w:sz w:val="24"/>
          <w:szCs w:val="24"/>
        </w:rPr>
        <w:t>(3)除合同主要条款规定外，合同条款中标的物的质量保证期均自标的物通过最终验收</w:t>
      </w:r>
      <w:r>
        <w:rPr>
          <w:rFonts w:hint="eastAsia" w:ascii="宋体" w:hAnsi="宋体"/>
          <w:b w:val="0"/>
          <w:bCs w:val="0"/>
          <w:sz w:val="24"/>
          <w:szCs w:val="24"/>
        </w:rPr>
        <w:t xml:space="preserve"> </w:t>
      </w:r>
      <w:r>
        <w:rPr>
          <w:rFonts w:hint="eastAsia" w:ascii="宋体" w:hAnsi="宋体"/>
          <w:b w:val="0"/>
          <w:bCs w:val="0"/>
          <w:spacing w:val="-3"/>
          <w:sz w:val="24"/>
          <w:szCs w:val="24"/>
        </w:rPr>
        <w:t>之日起计算，且质量保证期按不低于国家标准和卖方承诺的高于国家标准的质保期（卖方有</w:t>
      </w:r>
      <w:r>
        <w:rPr>
          <w:rFonts w:hint="eastAsia" w:ascii="宋体" w:hAnsi="宋体"/>
          <w:b w:val="0"/>
          <w:bCs w:val="0"/>
          <w:sz w:val="24"/>
          <w:szCs w:val="24"/>
        </w:rPr>
        <w:t xml:space="preserve">特殊要求的除外）。 </w:t>
      </w:r>
    </w:p>
    <w:p>
      <w:pPr>
        <w:pStyle w:val="18"/>
        <w:spacing w:beforeAutospacing="0" w:afterAutospacing="0" w:line="440" w:lineRule="exact"/>
        <w:ind w:left="122" w:right="101"/>
        <w:jc w:val="left"/>
        <w:rPr>
          <w:rFonts w:hint="eastAsia" w:ascii="宋体" w:hAnsi="宋体"/>
          <w:b w:val="0"/>
          <w:bCs w:val="0"/>
          <w:sz w:val="24"/>
          <w:szCs w:val="24"/>
        </w:rPr>
      </w:pPr>
      <w:r>
        <w:rPr>
          <w:rFonts w:hint="eastAsia" w:ascii="宋体" w:hAnsi="宋体"/>
          <w:b w:val="0"/>
          <w:bCs w:val="0"/>
          <w:sz w:val="24"/>
          <w:szCs w:val="24"/>
        </w:rPr>
        <w:t xml:space="preserve">6、包装 </w:t>
      </w:r>
    </w:p>
    <w:p>
      <w:pPr>
        <w:pStyle w:val="18"/>
        <w:spacing w:beforeAutospacing="0" w:afterAutospacing="0" w:line="440" w:lineRule="exact"/>
        <w:ind w:left="119" w:right="198" w:firstLine="482"/>
        <w:jc w:val="both"/>
        <w:rPr>
          <w:rFonts w:hint="eastAsia" w:ascii="宋体" w:hAnsi="宋体"/>
          <w:b w:val="0"/>
          <w:bCs w:val="0"/>
          <w:sz w:val="24"/>
          <w:szCs w:val="24"/>
        </w:rPr>
      </w:pPr>
      <w:r>
        <w:rPr>
          <w:rFonts w:hint="eastAsia" w:ascii="宋体" w:hAnsi="宋体"/>
          <w:b w:val="0"/>
          <w:bCs w:val="0"/>
          <w:sz w:val="24"/>
          <w:szCs w:val="24"/>
        </w:rPr>
        <w:t xml:space="preserve">卖方应当按照约定的包装方式交付标的物。对包装方式没有约定或者约定不明确的， </w:t>
      </w:r>
      <w:r>
        <w:rPr>
          <w:rFonts w:hint="eastAsia" w:ascii="宋体" w:hAnsi="宋体"/>
          <w:b w:val="0"/>
          <w:bCs w:val="0"/>
          <w:spacing w:val="-3"/>
          <w:sz w:val="24"/>
          <w:szCs w:val="24"/>
        </w:rPr>
        <w:t>应当按照双方补充协议约定的方式包装，或者按照通用的方式包装，没有通用方式的，应当</w:t>
      </w:r>
      <w:r>
        <w:rPr>
          <w:rFonts w:hint="eastAsia" w:ascii="宋体" w:hAnsi="宋体"/>
          <w:b w:val="0"/>
          <w:bCs w:val="0"/>
          <w:sz w:val="24"/>
          <w:szCs w:val="24"/>
        </w:rPr>
        <w:t xml:space="preserve">采取足以保护标的物的包装方式。 </w:t>
      </w:r>
    </w:p>
    <w:p>
      <w:pPr>
        <w:pStyle w:val="18"/>
        <w:spacing w:beforeAutospacing="0" w:afterAutospacing="0" w:line="440" w:lineRule="exact"/>
        <w:ind w:left="122" w:right="101"/>
        <w:jc w:val="left"/>
        <w:rPr>
          <w:rFonts w:hint="eastAsia" w:ascii="宋体" w:hAnsi="宋体"/>
          <w:b w:val="0"/>
          <w:bCs w:val="0"/>
          <w:sz w:val="24"/>
          <w:szCs w:val="24"/>
        </w:rPr>
      </w:pPr>
      <w:r>
        <w:rPr>
          <w:rFonts w:hint="eastAsia" w:ascii="宋体" w:hAnsi="宋体"/>
          <w:b w:val="0"/>
          <w:bCs w:val="0"/>
          <w:sz w:val="24"/>
          <w:szCs w:val="24"/>
        </w:rPr>
        <w:t xml:space="preserve">7、伴随服务 </w:t>
      </w:r>
    </w:p>
    <w:p>
      <w:pPr>
        <w:pStyle w:val="18"/>
        <w:spacing w:beforeAutospacing="0" w:afterAutospacing="0" w:line="440" w:lineRule="exact"/>
        <w:ind w:right="102" w:firstLine="480" w:firstLineChars="200"/>
        <w:jc w:val="left"/>
        <w:rPr>
          <w:rFonts w:hint="eastAsia" w:ascii="宋体" w:hAnsi="宋体"/>
          <w:b w:val="0"/>
          <w:bCs w:val="0"/>
          <w:sz w:val="24"/>
          <w:szCs w:val="24"/>
        </w:rPr>
      </w:pPr>
      <w:r>
        <w:rPr>
          <w:rFonts w:hint="eastAsia" w:ascii="宋体" w:hAnsi="宋体"/>
          <w:b w:val="0"/>
          <w:bCs w:val="0"/>
          <w:sz w:val="24"/>
          <w:szCs w:val="24"/>
        </w:rPr>
        <w:t xml:space="preserve">(1)卖方除应履行按期按量交付合格标的物的义务之外，还应提供下列服务： </w:t>
      </w:r>
    </w:p>
    <w:p>
      <w:pPr>
        <w:pStyle w:val="18"/>
        <w:spacing w:beforeAutospacing="0" w:afterAutospacing="0" w:line="440" w:lineRule="exact"/>
        <w:ind w:right="102" w:firstLine="480" w:firstLineChars="200"/>
        <w:jc w:val="left"/>
        <w:rPr>
          <w:rFonts w:hint="eastAsia" w:ascii="宋体" w:hAnsi="宋体"/>
          <w:b w:val="0"/>
          <w:bCs w:val="0"/>
          <w:sz w:val="24"/>
          <w:szCs w:val="24"/>
        </w:rPr>
      </w:pPr>
      <w:r>
        <w:rPr>
          <w:rFonts w:hint="eastAsia" w:ascii="宋体" w:hAnsi="宋体"/>
          <w:b w:val="0"/>
          <w:bCs w:val="0"/>
          <w:sz w:val="24"/>
          <w:szCs w:val="24"/>
        </w:rPr>
        <w:t>&amp;lt;1&amp;gt;标的物的现场安装或指导安装、启动、调试、监督（如果必须安装、调试的话）</w:t>
      </w:r>
      <w:r>
        <w:rPr>
          <w:rFonts w:hint="eastAsia" w:ascii="宋体" w:hAnsi="宋体"/>
          <w:b w:val="0"/>
          <w:bCs w:val="0"/>
          <w:spacing w:val="-99"/>
          <w:sz w:val="24"/>
          <w:szCs w:val="24"/>
        </w:rPr>
        <w:t>；</w:t>
      </w:r>
      <w:r>
        <w:rPr>
          <w:rFonts w:hint="eastAsia" w:ascii="宋体" w:hAnsi="宋体"/>
          <w:b w:val="0"/>
          <w:bCs w:val="0"/>
          <w:sz w:val="24"/>
          <w:szCs w:val="24"/>
        </w:rPr>
        <w:t xml:space="preserve"> </w:t>
      </w:r>
    </w:p>
    <w:p>
      <w:pPr>
        <w:pStyle w:val="18"/>
        <w:spacing w:beforeAutospacing="0" w:afterAutospacing="0" w:line="440" w:lineRule="exact"/>
        <w:ind w:right="102" w:firstLine="480" w:firstLineChars="200"/>
        <w:jc w:val="left"/>
        <w:rPr>
          <w:rFonts w:hint="eastAsia" w:ascii="宋体" w:hAnsi="宋体"/>
          <w:b w:val="0"/>
          <w:bCs w:val="0"/>
          <w:sz w:val="24"/>
          <w:szCs w:val="24"/>
        </w:rPr>
      </w:pPr>
      <w:r>
        <w:rPr>
          <w:rFonts w:hint="eastAsia" w:ascii="宋体" w:hAnsi="宋体"/>
          <w:b w:val="0"/>
          <w:bCs w:val="0"/>
          <w:sz w:val="24"/>
          <w:szCs w:val="24"/>
        </w:rPr>
        <w:t xml:space="preserve">&amp;lt;2&amp;gt;提供标的物组装和一般维修所必须的工具； </w:t>
      </w:r>
    </w:p>
    <w:p>
      <w:pPr>
        <w:pStyle w:val="18"/>
        <w:spacing w:beforeAutospacing="0" w:afterAutospacing="0" w:line="440" w:lineRule="exact"/>
        <w:ind w:right="196" w:firstLine="468" w:firstLineChars="200"/>
        <w:jc w:val="both"/>
        <w:rPr>
          <w:rFonts w:hint="eastAsia" w:ascii="宋体" w:hAnsi="宋体"/>
          <w:b w:val="0"/>
          <w:bCs w:val="0"/>
          <w:spacing w:val="-3"/>
          <w:sz w:val="24"/>
          <w:szCs w:val="24"/>
        </w:rPr>
      </w:pPr>
      <w:r>
        <w:rPr>
          <w:rFonts w:hint="eastAsia" w:ascii="宋体" w:hAnsi="宋体"/>
          <w:b w:val="0"/>
          <w:bCs w:val="0"/>
          <w:spacing w:val="-3"/>
          <w:sz w:val="24"/>
          <w:szCs w:val="24"/>
        </w:rPr>
        <w:t>&amp;lt;3&amp;gt;在合同规定的期限内对所提供标的物实行运行监督、维修服务的前提条件是该服务</w:t>
      </w:r>
      <w:r>
        <w:rPr>
          <w:rFonts w:hint="eastAsia" w:ascii="宋体" w:hAnsi="宋体"/>
          <w:b w:val="0"/>
          <w:bCs w:val="0"/>
          <w:sz w:val="24"/>
          <w:szCs w:val="24"/>
        </w:rPr>
        <w:t xml:space="preserve"> 并不能免除卖方在质量保证期内所承担的义务； </w:t>
      </w:r>
    </w:p>
    <w:p>
      <w:pPr>
        <w:pStyle w:val="18"/>
        <w:spacing w:beforeAutospacing="0" w:afterAutospacing="0" w:line="440" w:lineRule="exact"/>
        <w:ind w:right="101" w:firstLine="480" w:firstLineChars="200"/>
        <w:jc w:val="left"/>
        <w:rPr>
          <w:rFonts w:hint="eastAsia" w:ascii="宋体" w:hAnsi="宋体"/>
          <w:b w:val="0"/>
          <w:bCs w:val="0"/>
          <w:sz w:val="24"/>
          <w:szCs w:val="24"/>
        </w:rPr>
      </w:pPr>
      <w:r>
        <w:rPr>
          <w:rFonts w:hint="eastAsia" w:ascii="宋体" w:hAnsi="宋体"/>
          <w:b w:val="0"/>
          <w:bCs w:val="0"/>
          <w:sz w:val="24"/>
          <w:szCs w:val="24"/>
        </w:rPr>
        <w:t xml:space="preserve">&amp;lt;4&amp;gt;对买方技术人员的技术指导或培训。 </w:t>
      </w:r>
    </w:p>
    <w:p>
      <w:pPr>
        <w:pStyle w:val="18"/>
        <w:spacing w:beforeAutospacing="0" w:afterAutospacing="0" w:line="440" w:lineRule="exact"/>
        <w:ind w:right="-220" w:firstLine="468" w:firstLineChars="200"/>
        <w:jc w:val="left"/>
        <w:rPr>
          <w:rFonts w:hint="eastAsia" w:ascii="宋体" w:hAnsi="宋体"/>
          <w:b w:val="0"/>
          <w:bCs w:val="0"/>
          <w:spacing w:val="-3"/>
          <w:sz w:val="24"/>
          <w:szCs w:val="24"/>
        </w:rPr>
      </w:pPr>
      <w:r>
        <w:rPr>
          <w:rFonts w:hint="eastAsia" w:ascii="宋体" w:hAnsi="宋体"/>
          <w:b w:val="0"/>
          <w:bCs w:val="0"/>
          <w:spacing w:val="-3"/>
          <w:sz w:val="24"/>
          <w:szCs w:val="24"/>
        </w:rPr>
        <w:t>(2)除合同另有规定之外，伴随服务的费用均已含在合同价款中，买方不再另行进行支</w:t>
      </w:r>
      <w:r>
        <w:rPr>
          <w:rFonts w:hint="eastAsia" w:ascii="宋体" w:hAnsi="宋体"/>
          <w:b w:val="0"/>
          <w:bCs w:val="0"/>
          <w:sz w:val="24"/>
          <w:szCs w:val="24"/>
        </w:rPr>
        <w:t xml:space="preserve">付。 </w:t>
      </w:r>
    </w:p>
    <w:p>
      <w:pPr>
        <w:numPr>
          <w:ilvl w:val="0"/>
          <w:numId w:val="0"/>
        </w:numPr>
        <w:spacing w:beforeAutospacing="0" w:afterAutospacing="0" w:line="440" w:lineRule="exact"/>
        <w:ind w:right="3150" w:rightChars="0"/>
        <w:jc w:val="left"/>
        <w:rPr>
          <w:rFonts w:hint="eastAsia" w:ascii="宋体" w:hAnsi="宋体"/>
          <w:b/>
          <w:bCs/>
          <w:spacing w:val="3"/>
          <w:sz w:val="24"/>
          <w:lang w:val="en-US" w:eastAsia="zh-CN"/>
        </w:rPr>
      </w:pPr>
      <w:r>
        <w:rPr>
          <w:rFonts w:hint="eastAsia" w:ascii="宋体" w:hAnsi="宋体"/>
          <w:b/>
          <w:bCs/>
          <w:spacing w:val="3"/>
          <w:sz w:val="24"/>
          <w:lang w:val="en-US" w:eastAsia="zh-CN"/>
        </w:rPr>
        <w:t>三．</w:t>
      </w:r>
      <w:r>
        <w:rPr>
          <w:rFonts w:hint="eastAsia" w:ascii="宋体" w:hAnsi="宋体"/>
          <w:b/>
          <w:bCs/>
          <w:spacing w:val="3"/>
          <w:sz w:val="24"/>
        </w:rPr>
        <w:t>标的物的交付、检验和验收</w:t>
      </w:r>
      <w:r>
        <w:rPr>
          <w:rFonts w:hint="eastAsia" w:ascii="宋体" w:hAnsi="宋体"/>
          <w:spacing w:val="3"/>
          <w:sz w:val="24"/>
        </w:rPr>
        <w:t xml:space="preserve"> </w:t>
      </w:r>
    </w:p>
    <w:p>
      <w:pPr>
        <w:spacing w:beforeAutospacing="0" w:afterAutospacing="0" w:line="440" w:lineRule="exact"/>
        <w:ind w:left="122" w:right="3150"/>
        <w:jc w:val="left"/>
        <w:rPr>
          <w:rFonts w:hint="eastAsia" w:ascii="宋体" w:hAnsi="宋体"/>
          <w:sz w:val="24"/>
        </w:rPr>
      </w:pPr>
      <w:r>
        <w:rPr>
          <w:rFonts w:hint="eastAsia" w:ascii="宋体" w:hAnsi="宋体"/>
          <w:sz w:val="24"/>
        </w:rPr>
        <w:t xml:space="preserve">8、标的物的交付 </w:t>
      </w:r>
    </w:p>
    <w:p>
      <w:pPr>
        <w:pStyle w:val="18"/>
        <w:spacing w:beforeAutospacing="0" w:afterAutospacing="0" w:line="440" w:lineRule="exact"/>
        <w:ind w:right="101" w:firstLine="480" w:firstLineChars="200"/>
        <w:jc w:val="left"/>
        <w:rPr>
          <w:rFonts w:hint="eastAsia" w:ascii="宋体" w:hAnsi="宋体"/>
          <w:b w:val="0"/>
          <w:bCs w:val="0"/>
          <w:sz w:val="24"/>
          <w:szCs w:val="24"/>
        </w:rPr>
      </w:pPr>
      <w:r>
        <w:rPr>
          <w:rFonts w:hint="eastAsia" w:ascii="宋体" w:hAnsi="宋体"/>
          <w:b w:val="0"/>
          <w:bCs w:val="0"/>
          <w:sz w:val="24"/>
          <w:szCs w:val="24"/>
        </w:rPr>
        <w:t xml:space="preserve">(1)标的物的所有权自标的物交付时转移。 </w:t>
      </w:r>
    </w:p>
    <w:p>
      <w:pPr>
        <w:pStyle w:val="18"/>
        <w:spacing w:beforeAutospacing="0" w:afterAutospacing="0" w:line="440" w:lineRule="exact"/>
        <w:ind w:right="101" w:firstLine="480" w:firstLineChars="200"/>
        <w:jc w:val="left"/>
        <w:rPr>
          <w:rFonts w:hint="eastAsia" w:ascii="宋体" w:hAnsi="宋体"/>
          <w:b w:val="0"/>
          <w:bCs w:val="0"/>
          <w:sz w:val="24"/>
          <w:szCs w:val="24"/>
        </w:rPr>
      </w:pPr>
      <w:r>
        <w:rPr>
          <w:rFonts w:hint="eastAsia" w:ascii="宋体" w:hAnsi="宋体"/>
          <w:b w:val="0"/>
          <w:bCs w:val="0"/>
          <w:sz w:val="24"/>
          <w:szCs w:val="24"/>
        </w:rPr>
        <w:t xml:space="preserve">(2)卖方应当按照约定的期限和约定的地点交付符合交易文件要求的标的物。 </w:t>
      </w:r>
    </w:p>
    <w:p>
      <w:pPr>
        <w:pStyle w:val="18"/>
        <w:spacing w:beforeAutospacing="0" w:afterAutospacing="0" w:line="440" w:lineRule="exact"/>
        <w:ind w:right="101" w:firstLine="480" w:firstLineChars="200"/>
        <w:jc w:val="left"/>
        <w:rPr>
          <w:rFonts w:hint="eastAsia" w:ascii="宋体" w:hAnsi="宋体"/>
          <w:b w:val="0"/>
          <w:bCs w:val="0"/>
          <w:sz w:val="24"/>
          <w:szCs w:val="24"/>
        </w:rPr>
      </w:pPr>
      <w:r>
        <w:rPr>
          <w:rFonts w:hint="eastAsia" w:ascii="宋体" w:hAnsi="宋体"/>
          <w:b w:val="0"/>
          <w:bCs w:val="0"/>
          <w:sz w:val="24"/>
          <w:szCs w:val="24"/>
        </w:rPr>
        <w:t xml:space="preserve">(3)卖方应当按照约定或者交易习惯向招标人交付提取标的物单证以外的有关单证和资料。 </w:t>
      </w:r>
    </w:p>
    <w:p>
      <w:pPr>
        <w:pStyle w:val="18"/>
        <w:spacing w:beforeAutospacing="0" w:afterAutospacing="0" w:line="440" w:lineRule="exact"/>
        <w:ind w:left="122" w:right="4470"/>
        <w:jc w:val="left"/>
        <w:rPr>
          <w:rFonts w:hint="eastAsia" w:ascii="宋体" w:hAnsi="宋体"/>
          <w:b w:val="0"/>
          <w:bCs w:val="0"/>
          <w:sz w:val="24"/>
          <w:szCs w:val="24"/>
        </w:rPr>
      </w:pPr>
      <w:r>
        <w:rPr>
          <w:rFonts w:hint="eastAsia" w:ascii="宋体" w:hAnsi="宋体"/>
          <w:b w:val="0"/>
          <w:bCs w:val="0"/>
          <w:sz w:val="24"/>
          <w:szCs w:val="24"/>
        </w:rPr>
        <w:t xml:space="preserve">9、检验和验收 </w:t>
      </w:r>
    </w:p>
    <w:p>
      <w:pPr>
        <w:pStyle w:val="18"/>
        <w:spacing w:beforeAutospacing="0" w:afterAutospacing="0" w:line="440" w:lineRule="exact"/>
        <w:ind w:right="200" w:firstLine="468" w:firstLineChars="200"/>
        <w:jc w:val="both"/>
        <w:rPr>
          <w:rFonts w:hint="eastAsia" w:ascii="宋体" w:hAnsi="宋体"/>
          <w:b w:val="0"/>
          <w:bCs w:val="0"/>
          <w:spacing w:val="-3"/>
          <w:sz w:val="24"/>
          <w:szCs w:val="24"/>
        </w:rPr>
      </w:pPr>
      <w:r>
        <w:rPr>
          <w:rFonts w:hint="eastAsia" w:ascii="宋体" w:hAnsi="宋体"/>
          <w:b w:val="0"/>
          <w:bCs w:val="0"/>
          <w:spacing w:val="-3"/>
          <w:sz w:val="24"/>
          <w:szCs w:val="24"/>
        </w:rPr>
        <w:t xml:space="preserve">(1)在交货时，卖方应配合买方对标的物的质量、规格、性能、数量等进行详细而全面 的检验，并出具一份合格检验证明，合格检验证明作为验收的依据，但不能作为有关标的物 </w:t>
      </w:r>
      <w:r>
        <w:rPr>
          <w:rFonts w:hint="eastAsia" w:ascii="宋体" w:hAnsi="宋体"/>
          <w:b w:val="0"/>
          <w:bCs w:val="0"/>
          <w:sz w:val="24"/>
          <w:szCs w:val="24"/>
        </w:rPr>
        <w:t xml:space="preserve">质量、规格、数量或性能的最终检验结果。 </w:t>
      </w:r>
    </w:p>
    <w:p>
      <w:pPr>
        <w:pStyle w:val="18"/>
        <w:spacing w:beforeAutospacing="0" w:afterAutospacing="0" w:line="440" w:lineRule="exact"/>
        <w:ind w:right="106" w:firstLine="480" w:firstLineChars="200"/>
        <w:jc w:val="both"/>
        <w:rPr>
          <w:rFonts w:hint="eastAsia" w:ascii="宋体" w:hAnsi="宋体"/>
          <w:b w:val="0"/>
          <w:bCs w:val="0"/>
          <w:sz w:val="24"/>
          <w:szCs w:val="24"/>
        </w:rPr>
      </w:pPr>
      <w:r>
        <w:rPr>
          <w:rFonts w:hint="eastAsia" w:ascii="宋体" w:hAnsi="宋体"/>
          <w:b w:val="0"/>
          <w:bCs w:val="0"/>
          <w:sz w:val="24"/>
          <w:szCs w:val="24"/>
        </w:rPr>
        <w:t xml:space="preserve">(2)买方根据合同规定的内容和验收标准进行验收，经检验无误后出具验收合格证明， 该证明作为最终付款所需文件的组成部分。 </w:t>
      </w:r>
    </w:p>
    <w:p>
      <w:pPr>
        <w:pStyle w:val="18"/>
        <w:spacing w:beforeAutospacing="0" w:afterAutospacing="0" w:line="440" w:lineRule="exact"/>
        <w:ind w:firstLine="468" w:firstLineChars="200"/>
        <w:jc w:val="both"/>
        <w:rPr>
          <w:rFonts w:hint="eastAsia" w:ascii="宋体" w:hAnsi="宋体"/>
          <w:b w:val="0"/>
          <w:bCs w:val="0"/>
          <w:spacing w:val="-3"/>
          <w:sz w:val="24"/>
          <w:szCs w:val="24"/>
        </w:rPr>
      </w:pPr>
      <w:r>
        <w:rPr>
          <w:rFonts w:hint="eastAsia" w:ascii="宋体" w:hAnsi="宋体"/>
          <w:b w:val="0"/>
          <w:bCs w:val="0"/>
          <w:spacing w:val="-3"/>
          <w:sz w:val="24"/>
          <w:szCs w:val="24"/>
        </w:rPr>
        <w:t>(3)验收期限自标的物交付之日起三十天内。特殊情况需延长的，双方应在合同条款中</w:t>
      </w:r>
      <w:r>
        <w:rPr>
          <w:rFonts w:hint="eastAsia" w:ascii="宋体" w:hAnsi="宋体"/>
          <w:b w:val="0"/>
          <w:bCs w:val="0"/>
          <w:sz w:val="24"/>
          <w:szCs w:val="24"/>
        </w:rPr>
        <w:t xml:space="preserve">约定。 </w:t>
      </w:r>
    </w:p>
    <w:p>
      <w:pPr>
        <w:pStyle w:val="18"/>
        <w:spacing w:beforeAutospacing="0" w:afterAutospacing="0" w:line="440" w:lineRule="exact"/>
        <w:ind w:left="122"/>
        <w:jc w:val="left"/>
        <w:rPr>
          <w:rFonts w:hint="eastAsia" w:ascii="宋体" w:hAnsi="宋体"/>
          <w:b/>
          <w:bCs/>
          <w:spacing w:val="14"/>
          <w:sz w:val="24"/>
          <w:szCs w:val="24"/>
        </w:rPr>
      </w:pPr>
      <w:r>
        <w:rPr>
          <w:rFonts w:hint="eastAsia" w:ascii="宋体" w:hAnsi="宋体"/>
          <w:b/>
          <w:bCs/>
          <w:spacing w:val="14"/>
          <w:sz w:val="24"/>
          <w:szCs w:val="24"/>
        </w:rPr>
        <w:t>四</w:t>
      </w:r>
      <w:r>
        <w:rPr>
          <w:rFonts w:hint="eastAsia" w:ascii="宋体" w:hAnsi="宋体"/>
          <w:b w:val="0"/>
          <w:bCs w:val="0"/>
          <w:spacing w:val="14"/>
          <w:sz w:val="24"/>
          <w:szCs w:val="24"/>
        </w:rPr>
        <w:t>.</w:t>
      </w:r>
      <w:r>
        <w:rPr>
          <w:rFonts w:hint="eastAsia" w:ascii="宋体" w:hAnsi="宋体"/>
          <w:b w:val="0"/>
          <w:bCs w:val="0"/>
          <w:spacing w:val="-41"/>
          <w:sz w:val="24"/>
          <w:szCs w:val="24"/>
        </w:rPr>
        <w:t xml:space="preserve"> </w:t>
      </w:r>
      <w:r>
        <w:rPr>
          <w:rFonts w:hint="eastAsia" w:ascii="宋体" w:hAnsi="宋体"/>
          <w:spacing w:val="4"/>
          <w:sz w:val="24"/>
          <w:szCs w:val="24"/>
        </w:rPr>
        <w:t>对标的物提出异议的时间和办法</w:t>
      </w:r>
      <w:r>
        <w:rPr>
          <w:rFonts w:hint="eastAsia" w:ascii="宋体" w:hAnsi="宋体"/>
          <w:b w:val="0"/>
          <w:bCs w:val="0"/>
          <w:w w:val="99"/>
          <w:sz w:val="24"/>
          <w:szCs w:val="24"/>
        </w:rPr>
        <w:t xml:space="preserve"> </w:t>
      </w:r>
    </w:p>
    <w:p>
      <w:pPr>
        <w:pStyle w:val="18"/>
        <w:spacing w:beforeAutospacing="0" w:afterAutospacing="0" w:line="440" w:lineRule="exact"/>
        <w:ind w:left="122"/>
        <w:jc w:val="left"/>
        <w:rPr>
          <w:rFonts w:hint="eastAsia" w:ascii="宋体" w:hAnsi="宋体"/>
          <w:b w:val="0"/>
          <w:bCs w:val="0"/>
          <w:sz w:val="24"/>
          <w:szCs w:val="24"/>
        </w:rPr>
      </w:pPr>
      <w:r>
        <w:rPr>
          <w:rFonts w:hint="eastAsia" w:ascii="宋体" w:hAnsi="宋体"/>
          <w:b w:val="0"/>
          <w:bCs w:val="0"/>
          <w:sz w:val="24"/>
          <w:szCs w:val="24"/>
        </w:rPr>
        <w:t xml:space="preserve">10、对标的物提出异议的时间和办法 </w:t>
      </w:r>
    </w:p>
    <w:p>
      <w:pPr>
        <w:pStyle w:val="18"/>
        <w:spacing w:beforeAutospacing="0" w:afterAutospacing="0" w:line="440" w:lineRule="exact"/>
        <w:ind w:firstLine="257" w:firstLineChars="110"/>
        <w:jc w:val="left"/>
        <w:rPr>
          <w:rFonts w:hint="eastAsia" w:ascii="宋体" w:hAnsi="宋体"/>
          <w:b w:val="0"/>
          <w:bCs w:val="0"/>
          <w:spacing w:val="-3"/>
          <w:sz w:val="24"/>
          <w:szCs w:val="24"/>
        </w:rPr>
      </w:pPr>
      <w:r>
        <w:rPr>
          <w:rFonts w:hint="eastAsia" w:ascii="宋体" w:hAnsi="宋体"/>
          <w:b w:val="0"/>
          <w:bCs w:val="0"/>
          <w:spacing w:val="-3"/>
          <w:sz w:val="24"/>
          <w:szCs w:val="24"/>
        </w:rPr>
        <w:t>(1)买方在验收过程中，应当于双方约定的检验期间内将标的物的数量或质量不符合约</w:t>
      </w:r>
      <w:r>
        <w:rPr>
          <w:rFonts w:hint="eastAsia" w:ascii="宋体" w:hAnsi="宋体"/>
          <w:b w:val="0"/>
          <w:bCs w:val="0"/>
          <w:sz w:val="24"/>
          <w:szCs w:val="24"/>
        </w:rPr>
        <w:t xml:space="preserve">定的情形及处理方式以书面形式通知卖方。 </w:t>
      </w:r>
    </w:p>
    <w:p>
      <w:pPr>
        <w:pStyle w:val="18"/>
        <w:spacing w:beforeAutospacing="0" w:afterAutospacing="0" w:line="440" w:lineRule="exact"/>
        <w:ind w:firstLine="268" w:firstLineChars="110"/>
        <w:jc w:val="left"/>
        <w:rPr>
          <w:rFonts w:hint="eastAsia" w:ascii="宋体" w:hAnsi="宋体"/>
          <w:b w:val="0"/>
          <w:bCs w:val="0"/>
          <w:spacing w:val="2"/>
          <w:sz w:val="24"/>
          <w:szCs w:val="24"/>
        </w:rPr>
      </w:pPr>
      <w:r>
        <w:rPr>
          <w:rFonts w:hint="eastAsia" w:ascii="宋体" w:hAnsi="宋体"/>
          <w:b w:val="0"/>
          <w:bCs w:val="0"/>
          <w:spacing w:val="2"/>
          <w:sz w:val="24"/>
          <w:szCs w:val="24"/>
        </w:rPr>
        <w:t>(2)如买方在验收期满后既不出具验收合格证明又未提出书面异议的视为卖方所交标</w:t>
      </w:r>
      <w:r>
        <w:rPr>
          <w:rFonts w:hint="eastAsia" w:ascii="宋体" w:hAnsi="宋体"/>
          <w:b w:val="0"/>
          <w:bCs w:val="0"/>
          <w:sz w:val="24"/>
          <w:szCs w:val="24"/>
        </w:rPr>
        <w:t xml:space="preserve">的物符合合同规定。 </w:t>
      </w:r>
    </w:p>
    <w:p>
      <w:pPr>
        <w:pStyle w:val="18"/>
        <w:spacing w:beforeAutospacing="0" w:afterAutospacing="0" w:line="440" w:lineRule="exact"/>
        <w:ind w:firstLine="257" w:firstLineChars="110"/>
        <w:jc w:val="left"/>
        <w:rPr>
          <w:rFonts w:hint="eastAsia" w:ascii="宋体" w:hAnsi="宋体"/>
          <w:b w:val="0"/>
          <w:bCs w:val="0"/>
          <w:spacing w:val="-3"/>
          <w:sz w:val="24"/>
          <w:szCs w:val="24"/>
        </w:rPr>
      </w:pPr>
      <w:r>
        <w:rPr>
          <w:rFonts w:hint="eastAsia" w:ascii="宋体" w:hAnsi="宋体"/>
          <w:b w:val="0"/>
          <w:bCs w:val="0"/>
          <w:spacing w:val="-3"/>
          <w:sz w:val="24"/>
          <w:szCs w:val="24"/>
        </w:rPr>
        <w:t>(3)卖方应在收到买方书面异议后七天内负责处理问题，否则将视为默认买方提出的异</w:t>
      </w:r>
      <w:r>
        <w:rPr>
          <w:rFonts w:hint="eastAsia" w:ascii="宋体" w:hAnsi="宋体"/>
          <w:b w:val="0"/>
          <w:bCs w:val="0"/>
          <w:sz w:val="24"/>
          <w:szCs w:val="24"/>
        </w:rPr>
        <w:t xml:space="preserve">议和处理意见。 </w:t>
      </w:r>
    </w:p>
    <w:p>
      <w:pPr>
        <w:numPr>
          <w:ilvl w:val="0"/>
          <w:numId w:val="0"/>
        </w:numPr>
        <w:spacing w:beforeAutospacing="0" w:afterAutospacing="0" w:line="440" w:lineRule="exact"/>
        <w:ind w:right="4581" w:rightChars="0"/>
        <w:jc w:val="left"/>
        <w:rPr>
          <w:rFonts w:hint="eastAsia" w:ascii="宋体" w:hAnsi="宋体"/>
          <w:b/>
          <w:bCs/>
          <w:spacing w:val="8"/>
          <w:sz w:val="24"/>
          <w:lang w:val="en-US" w:eastAsia="zh-CN"/>
        </w:rPr>
      </w:pPr>
      <w:r>
        <w:rPr>
          <w:rFonts w:hint="eastAsia" w:ascii="宋体" w:hAnsi="宋体"/>
          <w:b/>
          <w:bCs/>
          <w:spacing w:val="8"/>
          <w:sz w:val="24"/>
          <w:lang w:val="en-US" w:eastAsia="zh-CN"/>
        </w:rPr>
        <w:t>五．</w:t>
      </w:r>
      <w:r>
        <w:rPr>
          <w:rFonts w:hint="eastAsia" w:ascii="宋体" w:hAnsi="宋体"/>
          <w:b/>
          <w:bCs/>
          <w:spacing w:val="8"/>
          <w:sz w:val="24"/>
        </w:rPr>
        <w:t>合同价款和支付</w:t>
      </w:r>
      <w:r>
        <w:rPr>
          <w:rFonts w:hint="eastAsia" w:ascii="宋体" w:hAnsi="宋体"/>
          <w:spacing w:val="8"/>
          <w:sz w:val="24"/>
        </w:rPr>
        <w:t xml:space="preserve"> </w:t>
      </w:r>
    </w:p>
    <w:p>
      <w:pPr>
        <w:spacing w:beforeAutospacing="0" w:afterAutospacing="0" w:line="440" w:lineRule="exact"/>
        <w:ind w:left="122" w:right="4581"/>
        <w:jc w:val="left"/>
        <w:rPr>
          <w:rFonts w:hint="eastAsia" w:ascii="宋体" w:hAnsi="宋体"/>
          <w:sz w:val="24"/>
        </w:rPr>
      </w:pPr>
      <w:r>
        <w:rPr>
          <w:rFonts w:hint="eastAsia" w:ascii="宋体" w:hAnsi="宋体"/>
          <w:sz w:val="24"/>
        </w:rPr>
        <w:t xml:space="preserve">11、合同价款和支付 </w:t>
      </w:r>
    </w:p>
    <w:p>
      <w:pPr>
        <w:pStyle w:val="18"/>
        <w:spacing w:beforeAutospacing="0" w:afterAutospacing="0" w:line="440" w:lineRule="exact"/>
        <w:ind w:firstLine="480" w:firstLineChars="200"/>
        <w:jc w:val="left"/>
        <w:rPr>
          <w:rFonts w:hint="eastAsia" w:ascii="宋体" w:hAnsi="宋体"/>
          <w:b w:val="0"/>
          <w:bCs w:val="0"/>
          <w:sz w:val="24"/>
          <w:szCs w:val="24"/>
        </w:rPr>
      </w:pPr>
      <w:r>
        <w:rPr>
          <w:rFonts w:hint="eastAsia" w:ascii="宋体" w:hAnsi="宋体"/>
          <w:b w:val="0"/>
          <w:bCs w:val="0"/>
          <w:sz w:val="24"/>
          <w:szCs w:val="24"/>
        </w:rPr>
        <w:t xml:space="preserve">(1)本合同的结算货币为人民币，单位元。 </w:t>
      </w:r>
    </w:p>
    <w:p>
      <w:pPr>
        <w:pStyle w:val="18"/>
        <w:spacing w:beforeAutospacing="0" w:afterAutospacing="0" w:line="440" w:lineRule="exact"/>
        <w:ind w:firstLine="488" w:firstLineChars="200"/>
        <w:jc w:val="left"/>
        <w:rPr>
          <w:rFonts w:hint="eastAsia" w:ascii="宋体" w:hAnsi="宋体"/>
          <w:b w:val="0"/>
          <w:bCs w:val="0"/>
          <w:spacing w:val="2"/>
          <w:sz w:val="24"/>
          <w:szCs w:val="24"/>
        </w:rPr>
      </w:pPr>
      <w:r>
        <w:rPr>
          <w:rFonts w:hint="eastAsia" w:ascii="宋体" w:hAnsi="宋体"/>
          <w:b w:val="0"/>
          <w:bCs w:val="0"/>
          <w:spacing w:val="2"/>
          <w:sz w:val="24"/>
          <w:szCs w:val="24"/>
        </w:rPr>
        <w:t>(2)卖方应按照双方签订的合同规定交货并在合同主要条款规定的期限内持下列单据</w:t>
      </w:r>
      <w:r>
        <w:rPr>
          <w:rFonts w:hint="eastAsia" w:ascii="宋体" w:hAnsi="宋体"/>
          <w:b w:val="0"/>
          <w:bCs w:val="0"/>
          <w:sz w:val="24"/>
          <w:szCs w:val="24"/>
        </w:rPr>
        <w:t xml:space="preserve">结算货款： </w:t>
      </w:r>
    </w:p>
    <w:p>
      <w:pPr>
        <w:pStyle w:val="18"/>
        <w:spacing w:beforeAutospacing="0" w:afterAutospacing="0" w:line="440" w:lineRule="exact"/>
        <w:ind w:firstLine="480" w:firstLineChars="200"/>
        <w:jc w:val="left"/>
        <w:rPr>
          <w:rFonts w:hint="eastAsia" w:ascii="宋体" w:hAnsi="宋体"/>
          <w:b w:val="0"/>
          <w:bCs w:val="0"/>
          <w:sz w:val="24"/>
          <w:szCs w:val="24"/>
        </w:rPr>
      </w:pPr>
      <w:r>
        <w:rPr>
          <w:rFonts w:hint="eastAsia" w:ascii="宋体" w:hAnsi="宋体"/>
          <w:b w:val="0"/>
          <w:bCs w:val="0"/>
          <w:sz w:val="24"/>
          <w:szCs w:val="24"/>
        </w:rPr>
        <w:t xml:space="preserve">&amp;lt;1&amp;gt;合格的销售发票； </w:t>
      </w:r>
    </w:p>
    <w:p>
      <w:pPr>
        <w:pStyle w:val="18"/>
        <w:spacing w:beforeAutospacing="0" w:afterAutospacing="0" w:line="440" w:lineRule="exact"/>
        <w:ind w:firstLine="480" w:firstLineChars="200"/>
        <w:jc w:val="left"/>
        <w:rPr>
          <w:rFonts w:hint="eastAsia" w:ascii="宋体" w:hAnsi="宋体"/>
          <w:b w:val="0"/>
          <w:bCs w:val="0"/>
          <w:sz w:val="24"/>
          <w:szCs w:val="24"/>
        </w:rPr>
      </w:pPr>
      <w:r>
        <w:rPr>
          <w:rFonts w:hint="eastAsia" w:ascii="宋体" w:hAnsi="宋体"/>
          <w:b w:val="0"/>
          <w:bCs w:val="0"/>
          <w:sz w:val="24"/>
          <w:szCs w:val="24"/>
        </w:rPr>
        <w:t xml:space="preserve">&amp;lt;2&amp;gt;买方盖章签收后的送货回单和验收合格证明。 </w:t>
      </w:r>
    </w:p>
    <w:p>
      <w:pPr>
        <w:pStyle w:val="18"/>
        <w:numPr>
          <w:ilvl w:val="0"/>
          <w:numId w:val="0"/>
        </w:numPr>
        <w:spacing w:beforeAutospacing="0" w:afterAutospacing="0" w:line="440" w:lineRule="exact"/>
        <w:ind w:firstLine="480" w:firstLineChars="200"/>
        <w:jc w:val="left"/>
        <w:rPr>
          <w:rFonts w:hint="eastAsia" w:ascii="宋体" w:hAnsi="宋体"/>
          <w:b w:val="0"/>
          <w:bCs w:val="0"/>
          <w:sz w:val="24"/>
          <w:szCs w:val="24"/>
          <w:lang w:eastAsia="zh-CN"/>
        </w:rPr>
      </w:pPr>
      <w:r>
        <w:rPr>
          <w:rFonts w:hint="eastAsia" w:ascii="宋体" w:hAnsi="宋体"/>
          <w:b w:val="0"/>
          <w:bCs w:val="0"/>
          <w:sz w:val="24"/>
          <w:szCs w:val="24"/>
          <w:lang w:eastAsia="zh-CN"/>
        </w:rPr>
        <w:t>（</w:t>
      </w:r>
      <w:r>
        <w:rPr>
          <w:rFonts w:hint="eastAsia" w:ascii="宋体" w:hAnsi="宋体"/>
          <w:b w:val="0"/>
          <w:bCs w:val="0"/>
          <w:sz w:val="24"/>
          <w:szCs w:val="24"/>
          <w:lang w:val="en-US" w:eastAsia="zh-CN"/>
        </w:rPr>
        <w:t>3</w:t>
      </w:r>
      <w:r>
        <w:rPr>
          <w:rFonts w:hint="eastAsia" w:ascii="宋体" w:hAnsi="宋体"/>
          <w:b w:val="0"/>
          <w:bCs w:val="0"/>
          <w:sz w:val="24"/>
          <w:szCs w:val="24"/>
          <w:lang w:eastAsia="zh-CN"/>
        </w:rPr>
        <w:t>）</w:t>
      </w:r>
      <w:r>
        <w:rPr>
          <w:rFonts w:hint="eastAsia" w:ascii="宋体" w:hAnsi="宋体"/>
          <w:b w:val="0"/>
          <w:bCs w:val="0"/>
          <w:sz w:val="24"/>
          <w:szCs w:val="24"/>
        </w:rPr>
        <w:t xml:space="preserve">买方应按合同主要条款规定的期限和方式付款。 </w:t>
      </w:r>
    </w:p>
    <w:p>
      <w:pPr>
        <w:pStyle w:val="18"/>
        <w:numPr>
          <w:ilvl w:val="0"/>
          <w:numId w:val="0"/>
        </w:numPr>
        <w:spacing w:beforeAutospacing="0" w:afterAutospacing="0" w:line="440" w:lineRule="exact"/>
        <w:ind w:firstLine="468" w:firstLineChars="200"/>
        <w:jc w:val="left"/>
        <w:rPr>
          <w:rFonts w:hint="eastAsia" w:ascii="宋体" w:hAnsi="宋体"/>
          <w:b w:val="0"/>
          <w:bCs w:val="0"/>
          <w:spacing w:val="-3"/>
          <w:sz w:val="24"/>
          <w:szCs w:val="24"/>
          <w:lang w:eastAsia="zh-CN"/>
        </w:rPr>
      </w:pPr>
      <w:r>
        <w:rPr>
          <w:rFonts w:hint="eastAsia" w:ascii="宋体" w:hAnsi="宋体"/>
          <w:b w:val="0"/>
          <w:bCs w:val="0"/>
          <w:spacing w:val="-3"/>
          <w:sz w:val="24"/>
          <w:szCs w:val="24"/>
          <w:lang w:eastAsia="zh-CN"/>
        </w:rPr>
        <w:t>（</w:t>
      </w:r>
      <w:r>
        <w:rPr>
          <w:rFonts w:hint="eastAsia" w:ascii="宋体" w:hAnsi="宋体"/>
          <w:b w:val="0"/>
          <w:bCs w:val="0"/>
          <w:spacing w:val="-3"/>
          <w:sz w:val="24"/>
          <w:szCs w:val="24"/>
          <w:lang w:val="en-US" w:eastAsia="zh-CN"/>
        </w:rPr>
        <w:t>4</w:t>
      </w:r>
      <w:r>
        <w:rPr>
          <w:rFonts w:hint="eastAsia" w:ascii="宋体" w:hAnsi="宋体"/>
          <w:b w:val="0"/>
          <w:bCs w:val="0"/>
          <w:spacing w:val="-3"/>
          <w:sz w:val="24"/>
          <w:szCs w:val="24"/>
          <w:lang w:eastAsia="zh-CN"/>
        </w:rPr>
        <w:t>）</w:t>
      </w:r>
      <w:r>
        <w:rPr>
          <w:rFonts w:hint="eastAsia" w:ascii="宋体" w:hAnsi="宋体"/>
          <w:b w:val="0"/>
          <w:bCs w:val="0"/>
          <w:spacing w:val="-3"/>
          <w:sz w:val="24"/>
          <w:szCs w:val="24"/>
        </w:rPr>
        <w:t>根据现行税法对买方征收的与本合同有关的一切税费均由买方承担；根据现行税法</w:t>
      </w:r>
      <w:r>
        <w:rPr>
          <w:rFonts w:hint="eastAsia" w:ascii="宋体" w:hAnsi="宋体"/>
          <w:b w:val="0"/>
          <w:bCs w:val="0"/>
          <w:sz w:val="24"/>
          <w:szCs w:val="24"/>
        </w:rPr>
        <w:t xml:space="preserve">对卖方征收的与本合同有关的一切税费均由卖方承担。 </w:t>
      </w:r>
    </w:p>
    <w:p>
      <w:pPr>
        <w:spacing w:beforeAutospacing="0" w:afterAutospacing="0" w:line="440" w:lineRule="exact"/>
        <w:ind w:left="122" w:right="3083"/>
        <w:jc w:val="left"/>
        <w:rPr>
          <w:rFonts w:hint="eastAsia" w:ascii="宋体" w:hAnsi="宋体"/>
          <w:spacing w:val="14"/>
          <w:sz w:val="24"/>
        </w:rPr>
      </w:pPr>
      <w:r>
        <w:rPr>
          <w:rFonts w:hint="eastAsia" w:ascii="宋体" w:hAnsi="宋体"/>
          <w:spacing w:val="14"/>
          <w:sz w:val="24"/>
        </w:rPr>
        <w:t>六.</w:t>
      </w:r>
      <w:r>
        <w:rPr>
          <w:rFonts w:hint="eastAsia" w:ascii="宋体" w:hAnsi="宋体"/>
          <w:b/>
          <w:bCs/>
          <w:spacing w:val="-35"/>
          <w:sz w:val="24"/>
        </w:rPr>
        <w:t xml:space="preserve"> </w:t>
      </w:r>
      <w:r>
        <w:rPr>
          <w:rFonts w:hint="eastAsia" w:ascii="宋体" w:hAnsi="宋体"/>
          <w:b/>
          <w:bCs/>
          <w:spacing w:val="11"/>
          <w:sz w:val="24"/>
        </w:rPr>
        <w:t>违约责任</w:t>
      </w:r>
      <w:r>
        <w:rPr>
          <w:rFonts w:hint="eastAsia" w:ascii="宋体" w:hAnsi="宋体"/>
          <w:w w:val="99"/>
          <w:sz w:val="24"/>
        </w:rPr>
        <w:t xml:space="preserve"> </w:t>
      </w:r>
    </w:p>
    <w:p>
      <w:pPr>
        <w:pStyle w:val="18"/>
        <w:spacing w:beforeAutospacing="0" w:afterAutospacing="0" w:line="440" w:lineRule="exact"/>
        <w:ind w:left="122"/>
        <w:jc w:val="left"/>
        <w:rPr>
          <w:rFonts w:hint="eastAsia" w:ascii="宋体" w:hAnsi="宋体"/>
          <w:b w:val="0"/>
          <w:bCs w:val="0"/>
          <w:sz w:val="24"/>
          <w:szCs w:val="24"/>
        </w:rPr>
      </w:pPr>
      <w:r>
        <w:rPr>
          <w:rFonts w:hint="eastAsia" w:ascii="宋体" w:hAnsi="宋体"/>
          <w:b w:val="0"/>
          <w:bCs w:val="0"/>
          <w:sz w:val="24"/>
          <w:szCs w:val="24"/>
        </w:rPr>
        <w:t xml:space="preserve">12、违约责任 </w:t>
      </w:r>
    </w:p>
    <w:p>
      <w:pPr>
        <w:pStyle w:val="18"/>
        <w:spacing w:beforeAutospacing="0" w:afterAutospacing="0" w:line="440" w:lineRule="exact"/>
        <w:ind w:left="122" w:right="132" w:firstLine="480"/>
        <w:jc w:val="both"/>
        <w:rPr>
          <w:rFonts w:hint="eastAsia" w:ascii="宋体" w:hAnsi="宋体"/>
          <w:b w:val="0"/>
          <w:bCs w:val="0"/>
          <w:sz w:val="24"/>
          <w:szCs w:val="24"/>
        </w:rPr>
      </w:pPr>
      <w:r>
        <w:rPr>
          <w:rFonts w:hint="eastAsia" w:ascii="宋体" w:hAnsi="宋体"/>
          <w:b w:val="0"/>
          <w:bCs w:val="0"/>
          <w:sz w:val="24"/>
          <w:szCs w:val="24"/>
        </w:rPr>
        <w:t xml:space="preserve">合同一方不履行合同义务或者履行合同义务不符合约定的，应当承担继续履行、采取补救措施或者赔偿损失等违约责任。 </w:t>
      </w:r>
    </w:p>
    <w:p>
      <w:pPr>
        <w:pStyle w:val="18"/>
        <w:spacing w:beforeAutospacing="0" w:afterAutospacing="0" w:line="440" w:lineRule="exact"/>
        <w:ind w:left="122"/>
        <w:jc w:val="left"/>
        <w:rPr>
          <w:rFonts w:hint="eastAsia" w:ascii="宋体" w:hAnsi="宋体"/>
          <w:b w:val="0"/>
          <w:bCs w:val="0"/>
          <w:sz w:val="24"/>
          <w:szCs w:val="24"/>
        </w:rPr>
      </w:pPr>
      <w:r>
        <w:rPr>
          <w:rFonts w:hint="eastAsia" w:ascii="宋体" w:hAnsi="宋体"/>
          <w:b w:val="0"/>
          <w:bCs w:val="0"/>
          <w:sz w:val="24"/>
          <w:szCs w:val="24"/>
        </w:rPr>
        <w:t xml:space="preserve">13、买方违约责任 </w:t>
      </w:r>
    </w:p>
    <w:p>
      <w:pPr>
        <w:pStyle w:val="18"/>
        <w:spacing w:beforeAutospacing="0" w:afterAutospacing="0" w:line="440" w:lineRule="exact"/>
        <w:ind w:left="122" w:right="138" w:firstLine="525"/>
        <w:jc w:val="both"/>
        <w:rPr>
          <w:rFonts w:hint="eastAsia" w:ascii="宋体" w:hAnsi="宋体"/>
          <w:b w:val="0"/>
          <w:bCs w:val="0"/>
          <w:sz w:val="24"/>
          <w:szCs w:val="24"/>
        </w:rPr>
      </w:pPr>
      <w:r>
        <w:rPr>
          <w:rFonts w:hint="eastAsia" w:ascii="宋体" w:hAnsi="宋体"/>
          <w:b w:val="0"/>
          <w:bCs w:val="0"/>
          <w:sz w:val="24"/>
          <w:szCs w:val="24"/>
        </w:rPr>
        <w:t xml:space="preserve">(1)在合同生效后，买方要求退货的，应向卖方偿付合同总价款的5%，作为违约金，违约金不足以补偿损失的，卖方有权要求买方补足。 </w:t>
      </w:r>
    </w:p>
    <w:p>
      <w:pPr>
        <w:pStyle w:val="18"/>
        <w:spacing w:beforeAutospacing="0" w:afterAutospacing="0" w:line="440" w:lineRule="exact"/>
        <w:ind w:left="648"/>
        <w:jc w:val="left"/>
        <w:rPr>
          <w:rFonts w:hint="eastAsia" w:ascii="宋体" w:hAnsi="宋体"/>
          <w:b w:val="0"/>
          <w:bCs w:val="0"/>
          <w:sz w:val="24"/>
          <w:szCs w:val="24"/>
        </w:rPr>
      </w:pPr>
      <w:r>
        <w:rPr>
          <w:rFonts w:hint="eastAsia" w:ascii="宋体" w:hAnsi="宋体"/>
          <w:b w:val="0"/>
          <w:bCs w:val="0"/>
          <w:sz w:val="24"/>
          <w:szCs w:val="24"/>
        </w:rPr>
        <w:t xml:space="preserve">(2)买方逾期付款的应按照逾期付款金额的每天万分之四支付逾期付款违约金。 </w:t>
      </w:r>
    </w:p>
    <w:p>
      <w:pPr>
        <w:pStyle w:val="18"/>
        <w:spacing w:beforeAutospacing="0" w:afterAutospacing="0" w:line="440" w:lineRule="exact"/>
        <w:ind w:left="648"/>
        <w:jc w:val="left"/>
        <w:rPr>
          <w:rFonts w:hint="eastAsia" w:ascii="宋体" w:hAnsi="宋体"/>
          <w:b w:val="0"/>
          <w:bCs w:val="0"/>
          <w:spacing w:val="-3"/>
          <w:sz w:val="24"/>
          <w:szCs w:val="24"/>
        </w:rPr>
      </w:pPr>
      <w:r>
        <w:rPr>
          <w:rFonts w:hint="eastAsia" w:ascii="宋体" w:hAnsi="宋体"/>
          <w:b w:val="0"/>
          <w:bCs w:val="0"/>
          <w:spacing w:val="-3"/>
          <w:sz w:val="24"/>
          <w:szCs w:val="24"/>
        </w:rPr>
        <w:t>(3)买方违反合同规定，拒绝接收卖方交付的符合交易文件要求的合格标的物，应当承</w:t>
      </w:r>
      <w:r>
        <w:rPr>
          <w:rFonts w:hint="eastAsia" w:ascii="宋体" w:hAnsi="宋体"/>
          <w:b w:val="0"/>
          <w:bCs w:val="0"/>
          <w:sz w:val="24"/>
          <w:szCs w:val="24"/>
        </w:rPr>
        <w:t xml:space="preserve">担卖方由此造成的损失。 </w:t>
      </w:r>
    </w:p>
    <w:p>
      <w:pPr>
        <w:pStyle w:val="18"/>
        <w:spacing w:beforeAutospacing="0" w:afterAutospacing="0" w:line="440" w:lineRule="exact"/>
        <w:ind w:left="122" w:right="4581"/>
        <w:jc w:val="left"/>
        <w:rPr>
          <w:rFonts w:hint="eastAsia" w:ascii="宋体" w:hAnsi="宋体"/>
          <w:b w:val="0"/>
          <w:bCs w:val="0"/>
          <w:sz w:val="24"/>
          <w:szCs w:val="24"/>
        </w:rPr>
      </w:pPr>
      <w:r>
        <w:rPr>
          <w:rFonts w:hint="eastAsia" w:ascii="宋体" w:hAnsi="宋体"/>
          <w:b w:val="0"/>
          <w:bCs w:val="0"/>
          <w:sz w:val="24"/>
          <w:szCs w:val="24"/>
        </w:rPr>
        <w:t xml:space="preserve">14、卖方违约责任 </w:t>
      </w:r>
    </w:p>
    <w:p>
      <w:pPr>
        <w:pStyle w:val="18"/>
        <w:spacing w:beforeAutospacing="0" w:afterAutospacing="0" w:line="440" w:lineRule="exact"/>
        <w:ind w:left="122" w:right="196" w:firstLine="525"/>
        <w:jc w:val="both"/>
        <w:rPr>
          <w:rFonts w:hint="eastAsia" w:ascii="宋体" w:hAnsi="宋体"/>
          <w:b w:val="0"/>
          <w:bCs w:val="0"/>
          <w:spacing w:val="-3"/>
          <w:sz w:val="24"/>
          <w:szCs w:val="24"/>
        </w:rPr>
      </w:pPr>
      <w:r>
        <w:rPr>
          <w:rFonts w:hint="eastAsia" w:ascii="宋体" w:hAnsi="宋体"/>
          <w:b w:val="0"/>
          <w:bCs w:val="0"/>
          <w:spacing w:val="-3"/>
          <w:sz w:val="24"/>
          <w:szCs w:val="24"/>
        </w:rPr>
        <w:t>(1)卖方不能交货（逾期超过五天视为不能交货），或交货不合格从而影响买方按期正</w:t>
      </w:r>
      <w:r>
        <w:rPr>
          <w:rFonts w:hint="eastAsia" w:ascii="宋体" w:hAnsi="宋体"/>
          <w:b w:val="0"/>
          <w:bCs w:val="0"/>
          <w:sz w:val="24"/>
          <w:szCs w:val="24"/>
        </w:rPr>
        <w:t xml:space="preserve">常使用的，应向买方偿付合同总价款 5%的违约金，违约金不足以补偿损失的，买方有权要求卖方补足。 </w:t>
      </w:r>
    </w:p>
    <w:p>
      <w:pPr>
        <w:pStyle w:val="18"/>
        <w:spacing w:beforeAutospacing="0" w:afterAutospacing="0" w:line="440" w:lineRule="exact"/>
        <w:ind w:left="122" w:right="196" w:firstLine="525"/>
        <w:jc w:val="both"/>
        <w:rPr>
          <w:rFonts w:hint="eastAsia" w:ascii="宋体" w:hAnsi="宋体"/>
          <w:b w:val="0"/>
          <w:bCs w:val="0"/>
          <w:spacing w:val="-3"/>
          <w:sz w:val="24"/>
          <w:szCs w:val="24"/>
        </w:rPr>
      </w:pPr>
      <w:r>
        <w:rPr>
          <w:rFonts w:hint="eastAsia" w:ascii="宋体" w:hAnsi="宋体"/>
          <w:b w:val="0"/>
          <w:bCs w:val="0"/>
          <w:spacing w:val="-3"/>
          <w:sz w:val="24"/>
          <w:szCs w:val="24"/>
        </w:rPr>
        <w:t>(2)卖方逾期交货的，应在发货前与买方和政府采购管理部门协商，买方仍需求的，卖方应立即发货并应按照逾期交货部分货款的每天万分之四支付逾期交货违约金，同时承担买</w:t>
      </w:r>
      <w:r>
        <w:rPr>
          <w:rFonts w:hint="eastAsia" w:ascii="宋体" w:hAnsi="宋体"/>
          <w:b w:val="0"/>
          <w:bCs w:val="0"/>
          <w:sz w:val="24"/>
          <w:szCs w:val="24"/>
        </w:rPr>
        <w:t xml:space="preserve">方因此遭致的损失费用。 </w:t>
      </w:r>
    </w:p>
    <w:p>
      <w:pPr>
        <w:pStyle w:val="18"/>
        <w:spacing w:beforeAutospacing="0" w:afterAutospacing="0" w:line="440" w:lineRule="exact"/>
        <w:ind w:left="122" w:right="101"/>
        <w:jc w:val="left"/>
        <w:rPr>
          <w:rFonts w:hint="eastAsia" w:ascii="宋体" w:hAnsi="宋体"/>
          <w:b w:val="0"/>
          <w:bCs w:val="0"/>
          <w:sz w:val="24"/>
          <w:szCs w:val="24"/>
        </w:rPr>
      </w:pPr>
      <w:r>
        <w:rPr>
          <w:rFonts w:hint="eastAsia" w:ascii="宋体" w:hAnsi="宋体"/>
          <w:b w:val="0"/>
          <w:bCs w:val="0"/>
          <w:sz w:val="24"/>
          <w:szCs w:val="24"/>
        </w:rPr>
        <w:t xml:space="preserve">15、不可抗力 </w:t>
      </w:r>
    </w:p>
    <w:p>
      <w:pPr>
        <w:pStyle w:val="18"/>
        <w:spacing w:beforeAutospacing="0" w:afterAutospacing="0" w:line="440" w:lineRule="exact"/>
        <w:ind w:left="122" w:right="186" w:firstLine="525"/>
        <w:jc w:val="both"/>
        <w:rPr>
          <w:rFonts w:hint="eastAsia" w:ascii="宋体" w:hAnsi="宋体"/>
          <w:b w:val="0"/>
          <w:bCs w:val="0"/>
          <w:spacing w:val="-2"/>
          <w:sz w:val="24"/>
          <w:szCs w:val="24"/>
        </w:rPr>
      </w:pPr>
      <w:r>
        <w:rPr>
          <w:rFonts w:hint="eastAsia" w:ascii="宋体" w:hAnsi="宋体"/>
          <w:b w:val="0"/>
          <w:bCs w:val="0"/>
          <w:spacing w:val="-2"/>
          <w:sz w:val="24"/>
          <w:szCs w:val="24"/>
        </w:rPr>
        <w:t>(1)因水灾、火灾、地震、战争等不可抗力不能履行合同的，根据不可抗力的影响，部</w:t>
      </w:r>
      <w:r>
        <w:rPr>
          <w:rFonts w:hint="eastAsia" w:ascii="宋体" w:hAnsi="宋体"/>
          <w:b w:val="0"/>
          <w:bCs w:val="0"/>
          <w:sz w:val="24"/>
          <w:szCs w:val="24"/>
        </w:rPr>
        <w:t xml:space="preserve">分或者全部免除责任。但合同一方迟延履行后发生不可抗力的，不能免除责任。 </w:t>
      </w:r>
    </w:p>
    <w:p>
      <w:pPr>
        <w:pStyle w:val="18"/>
        <w:spacing w:beforeAutospacing="0" w:afterAutospacing="0" w:line="440" w:lineRule="exact"/>
        <w:ind w:left="122" w:right="198" w:firstLine="525"/>
        <w:jc w:val="both"/>
        <w:rPr>
          <w:rFonts w:hint="eastAsia" w:ascii="宋体" w:hAnsi="宋体"/>
          <w:b w:val="0"/>
          <w:bCs w:val="0"/>
          <w:spacing w:val="-3"/>
          <w:sz w:val="24"/>
          <w:szCs w:val="24"/>
        </w:rPr>
      </w:pPr>
      <w:r>
        <w:rPr>
          <w:rFonts w:hint="eastAsia" w:ascii="宋体" w:hAnsi="宋体"/>
          <w:b w:val="0"/>
          <w:bCs w:val="0"/>
          <w:spacing w:val="-3"/>
          <w:sz w:val="24"/>
          <w:szCs w:val="24"/>
        </w:rPr>
        <w:t>(2)合同一方因不可抗力不能履行合同的，应当及时通知对方，以减轻可能给对方造成</w:t>
      </w:r>
      <w:r>
        <w:rPr>
          <w:rFonts w:hint="eastAsia" w:ascii="宋体" w:hAnsi="宋体"/>
          <w:b w:val="0"/>
          <w:bCs w:val="0"/>
          <w:sz w:val="24"/>
          <w:szCs w:val="24"/>
        </w:rPr>
        <w:t xml:space="preserve">的损失，并应当在合理期限内提供证明。 </w:t>
      </w:r>
    </w:p>
    <w:p>
      <w:pPr>
        <w:spacing w:beforeAutospacing="0" w:afterAutospacing="0" w:line="440" w:lineRule="exact"/>
        <w:ind w:left="122" w:right="4910"/>
        <w:jc w:val="left"/>
        <w:rPr>
          <w:rFonts w:hint="eastAsia" w:ascii="宋体" w:hAnsi="宋体"/>
          <w:spacing w:val="14"/>
          <w:sz w:val="24"/>
        </w:rPr>
      </w:pPr>
      <w:r>
        <w:rPr>
          <w:rFonts w:hint="eastAsia" w:ascii="宋体" w:hAnsi="宋体"/>
          <w:spacing w:val="14"/>
          <w:sz w:val="24"/>
        </w:rPr>
        <w:t>七.</w:t>
      </w:r>
      <w:r>
        <w:rPr>
          <w:rFonts w:hint="eastAsia" w:ascii="宋体" w:hAnsi="宋体"/>
          <w:b/>
          <w:bCs/>
          <w:spacing w:val="14"/>
          <w:sz w:val="24"/>
        </w:rPr>
        <w:t xml:space="preserve"> </w:t>
      </w:r>
      <w:r>
        <w:rPr>
          <w:rFonts w:hint="eastAsia" w:ascii="宋体" w:hAnsi="宋体"/>
          <w:b/>
          <w:bCs/>
          <w:spacing w:val="15"/>
          <w:sz w:val="24"/>
        </w:rPr>
        <w:t>索赔</w:t>
      </w:r>
      <w:r>
        <w:rPr>
          <w:rFonts w:hint="eastAsia" w:ascii="宋体" w:hAnsi="宋体"/>
          <w:spacing w:val="15"/>
          <w:sz w:val="24"/>
        </w:rPr>
        <w:t xml:space="preserve"> </w:t>
      </w:r>
    </w:p>
    <w:p>
      <w:pPr>
        <w:spacing w:beforeAutospacing="0" w:afterAutospacing="0" w:line="440" w:lineRule="exact"/>
        <w:ind w:left="122" w:right="4910"/>
        <w:jc w:val="left"/>
        <w:rPr>
          <w:rFonts w:hint="eastAsia" w:ascii="宋体" w:hAnsi="宋体"/>
          <w:sz w:val="24"/>
        </w:rPr>
      </w:pPr>
      <w:r>
        <w:rPr>
          <w:rFonts w:hint="eastAsia" w:ascii="宋体" w:hAnsi="宋体"/>
          <w:sz w:val="24"/>
        </w:rPr>
        <w:t xml:space="preserve">16、索赔 </w:t>
      </w:r>
    </w:p>
    <w:p>
      <w:pPr>
        <w:pStyle w:val="18"/>
        <w:spacing w:beforeAutospacing="0" w:afterAutospacing="0" w:line="440" w:lineRule="exact"/>
        <w:ind w:left="122" w:right="216" w:firstLine="525"/>
        <w:jc w:val="both"/>
        <w:rPr>
          <w:rFonts w:hint="eastAsia" w:ascii="宋体" w:hAnsi="宋体"/>
          <w:b w:val="0"/>
          <w:bCs w:val="0"/>
          <w:spacing w:val="2"/>
          <w:sz w:val="24"/>
          <w:szCs w:val="24"/>
        </w:rPr>
      </w:pPr>
      <w:r>
        <w:rPr>
          <w:rFonts w:hint="eastAsia" w:ascii="宋体" w:hAnsi="宋体"/>
          <w:b w:val="0"/>
          <w:bCs w:val="0"/>
          <w:spacing w:val="2"/>
          <w:sz w:val="24"/>
          <w:szCs w:val="24"/>
        </w:rPr>
        <w:t>(1)买方有权根据当地产品质量检验机构或其它有权威部门出具的检验证书向卖方提</w:t>
      </w:r>
      <w:r>
        <w:rPr>
          <w:rFonts w:hint="eastAsia" w:ascii="宋体" w:hAnsi="宋体"/>
          <w:b w:val="0"/>
          <w:bCs w:val="0"/>
          <w:sz w:val="24"/>
          <w:szCs w:val="24"/>
        </w:rPr>
        <w:t xml:space="preserve">出索赔。 </w:t>
      </w:r>
    </w:p>
    <w:p>
      <w:pPr>
        <w:pStyle w:val="18"/>
        <w:spacing w:beforeAutospacing="0" w:afterAutospacing="0" w:line="440" w:lineRule="exact"/>
        <w:ind w:left="122" w:right="216" w:firstLine="525"/>
        <w:jc w:val="both"/>
        <w:rPr>
          <w:rFonts w:hint="eastAsia" w:ascii="宋体" w:hAnsi="宋体"/>
          <w:b w:val="0"/>
          <w:bCs w:val="0"/>
          <w:spacing w:val="2"/>
          <w:sz w:val="24"/>
          <w:szCs w:val="24"/>
        </w:rPr>
      </w:pPr>
      <w:r>
        <w:rPr>
          <w:rFonts w:hint="eastAsia" w:ascii="宋体" w:hAnsi="宋体"/>
          <w:b w:val="0"/>
          <w:bCs w:val="0"/>
          <w:spacing w:val="2"/>
          <w:sz w:val="24"/>
          <w:szCs w:val="24"/>
        </w:rPr>
        <w:t xml:space="preserve">(2)在本合同规定的检验期和质量保证期内，如果卖方对买方提出的索赔或差异有责 </w:t>
      </w:r>
      <w:r>
        <w:rPr>
          <w:rFonts w:hint="eastAsia" w:ascii="宋体" w:hAnsi="宋体"/>
          <w:b w:val="0"/>
          <w:bCs w:val="0"/>
          <w:sz w:val="24"/>
          <w:szCs w:val="24"/>
        </w:rPr>
        <w:t xml:space="preserve">任，则卖方应按买方同意的下列一种或多种方式解决索赔事宜： </w:t>
      </w:r>
    </w:p>
    <w:p>
      <w:pPr>
        <w:pStyle w:val="18"/>
        <w:spacing w:beforeAutospacing="0" w:afterAutospacing="0" w:line="440" w:lineRule="exact"/>
        <w:ind w:left="122" w:right="200" w:firstLine="525"/>
        <w:jc w:val="both"/>
        <w:rPr>
          <w:rFonts w:hint="eastAsia" w:ascii="宋体" w:hAnsi="宋体"/>
          <w:b w:val="0"/>
          <w:bCs w:val="0"/>
          <w:spacing w:val="-3"/>
          <w:sz w:val="24"/>
          <w:szCs w:val="24"/>
        </w:rPr>
      </w:pPr>
      <w:r>
        <w:rPr>
          <w:rFonts w:hint="eastAsia" w:ascii="宋体" w:hAnsi="宋体"/>
          <w:b w:val="0"/>
          <w:bCs w:val="0"/>
          <w:spacing w:val="-3"/>
          <w:sz w:val="24"/>
          <w:szCs w:val="24"/>
        </w:rPr>
        <w:t xml:space="preserve">&amp;lt;1&amp;gt;卖方同意退货，并按合同规定的货币将货款退还给买方，并承担由此发生的一切损失和费用，包括利息、银行手续费、运费、保险费、检验费、仓储费、装卸费以及为保护退 </w:t>
      </w:r>
      <w:r>
        <w:rPr>
          <w:rFonts w:hint="eastAsia" w:ascii="宋体" w:hAnsi="宋体"/>
          <w:b w:val="0"/>
          <w:bCs w:val="0"/>
          <w:sz w:val="24"/>
          <w:szCs w:val="24"/>
        </w:rPr>
        <w:t xml:space="preserve">回标的物所需的其它必要费用； </w:t>
      </w:r>
    </w:p>
    <w:p>
      <w:pPr>
        <w:pStyle w:val="18"/>
        <w:spacing w:beforeAutospacing="0" w:afterAutospacing="0" w:line="440" w:lineRule="exact"/>
        <w:ind w:left="122" w:right="197" w:firstLine="525"/>
        <w:jc w:val="both"/>
        <w:rPr>
          <w:rFonts w:hint="eastAsia" w:ascii="宋体" w:hAnsi="宋体"/>
          <w:b w:val="0"/>
          <w:bCs w:val="0"/>
          <w:spacing w:val="-3"/>
          <w:sz w:val="24"/>
          <w:szCs w:val="24"/>
        </w:rPr>
      </w:pPr>
      <w:r>
        <w:rPr>
          <w:rFonts w:hint="eastAsia" w:ascii="宋体" w:hAnsi="宋体"/>
          <w:b w:val="0"/>
          <w:bCs w:val="0"/>
          <w:spacing w:val="-3"/>
          <w:sz w:val="24"/>
          <w:szCs w:val="24"/>
        </w:rPr>
        <w:t xml:space="preserve">&amp;lt;2&amp;gt;根据标的物的低劣程度、损坏程度以及甲方遭受损失的数额，经双方协商确定降低 </w:t>
      </w:r>
      <w:r>
        <w:rPr>
          <w:rFonts w:hint="eastAsia" w:ascii="宋体" w:hAnsi="宋体"/>
          <w:b w:val="0"/>
          <w:bCs w:val="0"/>
          <w:sz w:val="24"/>
          <w:szCs w:val="24"/>
        </w:rPr>
        <w:t xml:space="preserve">标的物的价格； </w:t>
      </w:r>
    </w:p>
    <w:p>
      <w:pPr>
        <w:pStyle w:val="18"/>
        <w:spacing w:beforeAutospacing="0" w:afterAutospacing="0" w:line="440" w:lineRule="exact"/>
        <w:ind w:left="122" w:right="200" w:firstLine="525"/>
        <w:jc w:val="both"/>
        <w:rPr>
          <w:rFonts w:hint="eastAsia" w:ascii="宋体" w:hAnsi="宋体"/>
          <w:b w:val="0"/>
          <w:bCs w:val="0"/>
          <w:spacing w:val="-3"/>
          <w:sz w:val="24"/>
          <w:szCs w:val="24"/>
        </w:rPr>
      </w:pPr>
      <w:r>
        <w:rPr>
          <w:rFonts w:hint="eastAsia" w:ascii="宋体" w:hAnsi="宋体"/>
          <w:b w:val="0"/>
          <w:bCs w:val="0"/>
          <w:spacing w:val="-3"/>
          <w:sz w:val="24"/>
          <w:szCs w:val="24"/>
        </w:rPr>
        <w:t>&amp;lt;3&amp;gt;用符合规格、质量和性能要求的新零件、部件或标的物来更换有缺陷的部分或修补缺陷部分，卖方应承担一切费用和风险并负担买方所发生的一切直接费用。同时，卖方应按</w:t>
      </w:r>
      <w:r>
        <w:rPr>
          <w:rFonts w:hint="eastAsia" w:ascii="宋体" w:hAnsi="宋体"/>
          <w:b w:val="0"/>
          <w:bCs w:val="0"/>
          <w:sz w:val="24"/>
          <w:szCs w:val="24"/>
        </w:rPr>
        <w:t xml:space="preserve">合同规定，相应延长修补或被更换部件或标的物的质量保证期。 </w:t>
      </w:r>
    </w:p>
    <w:p>
      <w:pPr>
        <w:pStyle w:val="18"/>
        <w:spacing w:beforeAutospacing="0" w:afterAutospacing="0" w:line="440" w:lineRule="exact"/>
        <w:ind w:left="122" w:right="101" w:firstLine="525"/>
        <w:jc w:val="left"/>
        <w:rPr>
          <w:rFonts w:hint="eastAsia" w:ascii="宋体" w:hAnsi="宋体"/>
          <w:b w:val="0"/>
          <w:bCs w:val="0"/>
          <w:spacing w:val="-6"/>
          <w:sz w:val="24"/>
          <w:szCs w:val="24"/>
        </w:rPr>
      </w:pPr>
      <w:r>
        <w:rPr>
          <w:rFonts w:hint="eastAsia" w:ascii="宋体" w:hAnsi="宋体"/>
          <w:b w:val="0"/>
          <w:bCs w:val="0"/>
          <w:spacing w:val="-6"/>
          <w:sz w:val="24"/>
          <w:szCs w:val="24"/>
        </w:rPr>
        <w:t>(3)如果在买方发出索赔通知后七天内，卖方未能答复，上述索赔应视为已被卖方接受。</w:t>
      </w:r>
      <w:r>
        <w:rPr>
          <w:rFonts w:hint="eastAsia" w:ascii="宋体" w:hAnsi="宋体"/>
          <w:b w:val="0"/>
          <w:bCs w:val="0"/>
          <w:sz w:val="24"/>
          <w:szCs w:val="24"/>
        </w:rPr>
        <w:t xml:space="preserve"> </w:t>
      </w:r>
      <w:r>
        <w:rPr>
          <w:rFonts w:hint="eastAsia" w:ascii="宋体" w:hAnsi="宋体"/>
          <w:b w:val="0"/>
          <w:bCs w:val="0"/>
          <w:spacing w:val="-3"/>
          <w:sz w:val="24"/>
          <w:szCs w:val="24"/>
        </w:rPr>
        <w:t>若卖方未在买方提出索赔通知后七天内或买方同意的更长时间内，按照合同规定的任何一种方法解决索赔事宜，买方将从未付款或卖方开具的履约保证金中扣回索赔金额，如果这些金</w:t>
      </w:r>
      <w:r>
        <w:rPr>
          <w:rFonts w:hint="eastAsia" w:ascii="宋体" w:hAnsi="宋体"/>
          <w:b w:val="0"/>
          <w:bCs w:val="0"/>
          <w:sz w:val="24"/>
          <w:szCs w:val="24"/>
        </w:rPr>
        <w:t xml:space="preserve">额不足以补偿索赔金额，买方有权向卖方提出对不足部分的补偿。 </w:t>
      </w:r>
    </w:p>
    <w:p>
      <w:pPr>
        <w:pStyle w:val="18"/>
        <w:spacing w:beforeAutospacing="0" w:afterAutospacing="0" w:line="440" w:lineRule="exact"/>
        <w:ind w:left="122" w:right="196" w:firstLine="525"/>
        <w:jc w:val="both"/>
        <w:rPr>
          <w:rFonts w:hint="eastAsia" w:ascii="宋体" w:hAnsi="宋体"/>
          <w:b w:val="0"/>
          <w:bCs w:val="0"/>
          <w:spacing w:val="-3"/>
          <w:sz w:val="24"/>
          <w:szCs w:val="24"/>
        </w:rPr>
      </w:pPr>
      <w:r>
        <w:rPr>
          <w:rFonts w:hint="eastAsia" w:ascii="宋体" w:hAnsi="宋体"/>
          <w:b w:val="0"/>
          <w:bCs w:val="0"/>
          <w:spacing w:val="-3"/>
          <w:sz w:val="24"/>
          <w:szCs w:val="24"/>
        </w:rPr>
        <w:t>(4)买方提出索赔的书面材料应报当地政府采购管理部门备案。卖方同意的索赔方案应</w:t>
      </w:r>
      <w:r>
        <w:rPr>
          <w:rFonts w:hint="eastAsia" w:ascii="宋体" w:hAnsi="宋体"/>
          <w:b w:val="0"/>
          <w:bCs w:val="0"/>
          <w:sz w:val="24"/>
          <w:szCs w:val="24"/>
        </w:rPr>
        <w:t xml:space="preserve">报当地政府采购管理部门审核。 </w:t>
      </w:r>
    </w:p>
    <w:p>
      <w:pPr>
        <w:spacing w:beforeAutospacing="0" w:afterAutospacing="0" w:line="440" w:lineRule="exact"/>
        <w:ind w:left="122" w:right="2930"/>
        <w:jc w:val="left"/>
        <w:rPr>
          <w:rFonts w:hint="eastAsia" w:ascii="宋体" w:hAnsi="宋体"/>
          <w:spacing w:val="14"/>
          <w:sz w:val="24"/>
        </w:rPr>
      </w:pPr>
      <w:r>
        <w:rPr>
          <w:rFonts w:hint="eastAsia" w:ascii="宋体" w:hAnsi="宋体"/>
          <w:spacing w:val="14"/>
          <w:sz w:val="24"/>
        </w:rPr>
        <w:t xml:space="preserve">八. </w:t>
      </w:r>
      <w:r>
        <w:rPr>
          <w:rFonts w:hint="eastAsia" w:ascii="宋体" w:hAnsi="宋体"/>
          <w:b/>
          <w:bCs/>
          <w:spacing w:val="9"/>
          <w:sz w:val="24"/>
        </w:rPr>
        <w:t>履约保证金</w:t>
      </w:r>
      <w:r>
        <w:rPr>
          <w:rFonts w:hint="eastAsia" w:ascii="宋体" w:hAnsi="宋体"/>
          <w:spacing w:val="9"/>
          <w:sz w:val="24"/>
        </w:rPr>
        <w:t xml:space="preserve"> </w:t>
      </w:r>
    </w:p>
    <w:p>
      <w:pPr>
        <w:spacing w:beforeAutospacing="0" w:afterAutospacing="0" w:line="440" w:lineRule="exact"/>
        <w:ind w:left="122" w:right="2930"/>
        <w:jc w:val="left"/>
        <w:rPr>
          <w:rFonts w:hint="eastAsia" w:ascii="宋体" w:hAnsi="宋体"/>
          <w:sz w:val="24"/>
        </w:rPr>
      </w:pPr>
      <w:r>
        <w:rPr>
          <w:rFonts w:hint="eastAsia" w:ascii="宋体" w:hAnsi="宋体"/>
          <w:sz w:val="24"/>
        </w:rPr>
        <w:t xml:space="preserve">17、履约保证金 </w:t>
      </w:r>
    </w:p>
    <w:p>
      <w:pPr>
        <w:pStyle w:val="18"/>
        <w:spacing w:beforeAutospacing="0" w:afterAutospacing="0" w:line="440" w:lineRule="exact"/>
        <w:ind w:left="220" w:right="101" w:hanging="86"/>
        <w:jc w:val="left"/>
        <w:rPr>
          <w:rFonts w:hint="eastAsia" w:ascii="宋体" w:hAnsi="宋体"/>
          <w:b w:val="0"/>
          <w:bCs w:val="0"/>
          <w:spacing w:val="-3"/>
          <w:sz w:val="24"/>
          <w:szCs w:val="24"/>
        </w:rPr>
      </w:pPr>
      <w:r>
        <w:rPr>
          <w:rFonts w:hint="eastAsia" w:ascii="宋体" w:hAnsi="宋体"/>
          <w:b w:val="0"/>
          <w:bCs w:val="0"/>
          <w:spacing w:val="-3"/>
          <w:sz w:val="24"/>
          <w:szCs w:val="24"/>
        </w:rPr>
        <w:t>(1)卖方应在本合同签订时，按交易文件的约定提供相应的履约保证金，保证金的有效</w:t>
      </w:r>
      <w:r>
        <w:rPr>
          <w:rFonts w:hint="eastAsia" w:ascii="宋体" w:hAnsi="宋体"/>
          <w:b w:val="0"/>
          <w:bCs w:val="0"/>
          <w:sz w:val="24"/>
          <w:szCs w:val="24"/>
        </w:rPr>
        <w:t xml:space="preserve">期应不低于合同有效期。 </w:t>
      </w:r>
    </w:p>
    <w:p>
      <w:pPr>
        <w:pStyle w:val="18"/>
        <w:spacing w:beforeAutospacing="0" w:afterAutospacing="0" w:line="440" w:lineRule="exact"/>
        <w:ind w:left="220" w:right="101" w:hanging="86"/>
        <w:jc w:val="left"/>
        <w:rPr>
          <w:rFonts w:hint="eastAsia" w:ascii="宋体" w:hAnsi="宋体"/>
          <w:b w:val="0"/>
          <w:bCs w:val="0"/>
          <w:sz w:val="24"/>
          <w:szCs w:val="24"/>
        </w:rPr>
      </w:pPr>
      <w:r>
        <w:rPr>
          <w:rFonts w:hint="eastAsia" w:ascii="宋体" w:hAnsi="宋体"/>
          <w:b w:val="0"/>
          <w:bCs w:val="0"/>
          <w:sz w:val="24"/>
          <w:szCs w:val="24"/>
        </w:rPr>
        <w:t xml:space="preserve">(2)如果卖方未能履行合同规定的任何义务，买方有权从履约保证金中取得补偿。 </w:t>
      </w:r>
    </w:p>
    <w:p>
      <w:pPr>
        <w:numPr>
          <w:ilvl w:val="0"/>
          <w:numId w:val="5"/>
        </w:numPr>
        <w:spacing w:beforeAutospacing="0" w:afterAutospacing="0" w:line="440" w:lineRule="exact"/>
        <w:ind w:left="122" w:right="3810"/>
        <w:jc w:val="left"/>
        <w:rPr>
          <w:rFonts w:hint="eastAsia" w:ascii="宋体" w:hAnsi="宋体"/>
          <w:b/>
          <w:bCs/>
          <w:spacing w:val="5"/>
          <w:sz w:val="24"/>
        </w:rPr>
      </w:pPr>
      <w:r>
        <w:rPr>
          <w:rFonts w:hint="eastAsia" w:ascii="宋体" w:hAnsi="宋体"/>
          <w:b/>
          <w:bCs/>
          <w:spacing w:val="5"/>
          <w:sz w:val="24"/>
        </w:rPr>
        <w:t>合同的解除和转让</w:t>
      </w:r>
      <w:r>
        <w:rPr>
          <w:rFonts w:hint="eastAsia" w:ascii="宋体" w:hAnsi="宋体"/>
          <w:spacing w:val="5"/>
          <w:sz w:val="24"/>
        </w:rPr>
        <w:t xml:space="preserve"> </w:t>
      </w:r>
    </w:p>
    <w:p>
      <w:pPr>
        <w:spacing w:beforeAutospacing="0" w:afterAutospacing="0" w:line="440" w:lineRule="exact"/>
        <w:ind w:left="122" w:right="3810"/>
        <w:jc w:val="left"/>
        <w:rPr>
          <w:rFonts w:hint="eastAsia" w:ascii="宋体" w:hAnsi="宋体"/>
          <w:sz w:val="24"/>
        </w:rPr>
      </w:pPr>
      <w:r>
        <w:rPr>
          <w:rFonts w:hint="eastAsia" w:ascii="宋体" w:hAnsi="宋体"/>
          <w:sz w:val="24"/>
        </w:rPr>
        <w:t xml:space="preserve">18、合同的解除 </w:t>
      </w:r>
    </w:p>
    <w:p>
      <w:pPr>
        <w:pStyle w:val="18"/>
        <w:spacing w:beforeAutospacing="0" w:afterAutospacing="0" w:line="440" w:lineRule="exact"/>
        <w:ind w:left="648" w:right="101"/>
        <w:jc w:val="left"/>
        <w:rPr>
          <w:rFonts w:hint="eastAsia" w:ascii="宋体" w:hAnsi="宋体"/>
          <w:b w:val="0"/>
          <w:bCs w:val="0"/>
          <w:sz w:val="24"/>
          <w:szCs w:val="24"/>
        </w:rPr>
      </w:pPr>
      <w:r>
        <w:rPr>
          <w:rFonts w:hint="eastAsia" w:ascii="宋体" w:hAnsi="宋体"/>
          <w:b w:val="0"/>
          <w:bCs w:val="0"/>
          <w:sz w:val="24"/>
          <w:szCs w:val="24"/>
        </w:rPr>
        <w:t xml:space="preserve">(1)买方和卖方协商一致，可以解除合同。 </w:t>
      </w:r>
    </w:p>
    <w:p>
      <w:pPr>
        <w:pStyle w:val="18"/>
        <w:spacing w:beforeAutospacing="0" w:afterAutospacing="0" w:line="440" w:lineRule="exact"/>
        <w:ind w:left="648" w:right="101"/>
        <w:jc w:val="left"/>
        <w:rPr>
          <w:rFonts w:hint="eastAsia" w:ascii="宋体" w:hAnsi="宋体"/>
          <w:b w:val="0"/>
          <w:bCs w:val="0"/>
          <w:sz w:val="24"/>
          <w:szCs w:val="24"/>
        </w:rPr>
      </w:pPr>
      <w:r>
        <w:rPr>
          <w:rFonts w:hint="eastAsia" w:ascii="宋体" w:hAnsi="宋体"/>
          <w:b w:val="0"/>
          <w:bCs w:val="0"/>
          <w:sz w:val="24"/>
          <w:szCs w:val="24"/>
        </w:rPr>
        <w:t xml:space="preserve">(2)有下列情形之一，合同一方可以解除合同： </w:t>
      </w:r>
    </w:p>
    <w:p>
      <w:pPr>
        <w:pStyle w:val="18"/>
        <w:spacing w:beforeAutospacing="0" w:afterAutospacing="0" w:line="440" w:lineRule="exact"/>
        <w:ind w:left="648" w:right="101"/>
        <w:jc w:val="left"/>
        <w:rPr>
          <w:rFonts w:hint="eastAsia" w:ascii="宋体" w:hAnsi="宋体"/>
          <w:b w:val="0"/>
          <w:bCs w:val="0"/>
          <w:sz w:val="24"/>
          <w:szCs w:val="24"/>
        </w:rPr>
      </w:pPr>
      <w:r>
        <w:rPr>
          <w:rFonts w:hint="eastAsia" w:ascii="宋体" w:hAnsi="宋体"/>
          <w:b w:val="0"/>
          <w:bCs w:val="0"/>
          <w:sz w:val="24"/>
          <w:szCs w:val="24"/>
        </w:rPr>
        <w:t xml:space="preserve">&amp;lt;1&amp;gt;因不可抗力致使不能实现合同目的，未受不可抗力影响的一方有权解除合同； </w:t>
      </w:r>
    </w:p>
    <w:p>
      <w:pPr>
        <w:pStyle w:val="18"/>
        <w:spacing w:beforeAutospacing="0" w:afterAutospacing="0" w:line="440" w:lineRule="exact"/>
        <w:ind w:left="648" w:right="101"/>
        <w:jc w:val="left"/>
        <w:rPr>
          <w:rFonts w:hint="eastAsia" w:ascii="宋体" w:hAnsi="宋体"/>
          <w:b w:val="0"/>
          <w:bCs w:val="0"/>
          <w:sz w:val="24"/>
          <w:szCs w:val="24"/>
        </w:rPr>
      </w:pPr>
      <w:r>
        <w:rPr>
          <w:rFonts w:hint="eastAsia" w:ascii="宋体" w:hAnsi="宋体"/>
          <w:b w:val="0"/>
          <w:bCs w:val="0"/>
          <w:sz w:val="24"/>
          <w:szCs w:val="24"/>
        </w:rPr>
        <w:t xml:space="preserve">&amp;lt;2&amp;gt;因合同一方违约导致合同不能履行，另一方有权解除合同。 </w:t>
      </w:r>
    </w:p>
    <w:p>
      <w:pPr>
        <w:pStyle w:val="18"/>
        <w:spacing w:beforeAutospacing="0" w:afterAutospacing="0" w:line="440" w:lineRule="exact"/>
        <w:ind w:left="648" w:right="101"/>
        <w:jc w:val="left"/>
        <w:rPr>
          <w:rFonts w:hint="eastAsia" w:ascii="宋体" w:hAnsi="宋体"/>
          <w:b w:val="0"/>
          <w:bCs w:val="0"/>
          <w:spacing w:val="-3"/>
          <w:sz w:val="24"/>
          <w:szCs w:val="24"/>
        </w:rPr>
      </w:pPr>
      <w:r>
        <w:rPr>
          <w:rFonts w:hint="eastAsia" w:ascii="宋体" w:hAnsi="宋体"/>
          <w:b w:val="0"/>
          <w:bCs w:val="0"/>
          <w:spacing w:val="-3"/>
          <w:sz w:val="24"/>
          <w:szCs w:val="24"/>
        </w:rPr>
        <w:t>(3)有权解除合同的一方，应当在违约事实或不可抗力发生之后三十天内书面通知对方</w:t>
      </w:r>
      <w:r>
        <w:rPr>
          <w:rFonts w:hint="eastAsia" w:ascii="宋体" w:hAnsi="宋体"/>
          <w:b w:val="0"/>
          <w:bCs w:val="0"/>
          <w:sz w:val="24"/>
          <w:szCs w:val="24"/>
        </w:rPr>
        <w:t>以主张解除合同，合同在书面通知到达对方时解除。</w:t>
      </w:r>
    </w:p>
    <w:p>
      <w:pPr>
        <w:pStyle w:val="18"/>
        <w:spacing w:beforeAutospacing="0" w:afterAutospacing="0" w:line="440" w:lineRule="exact"/>
        <w:ind w:left="122" w:right="510"/>
        <w:jc w:val="left"/>
        <w:rPr>
          <w:rFonts w:hint="eastAsia" w:ascii="宋体" w:hAnsi="宋体"/>
          <w:b w:val="0"/>
          <w:bCs w:val="0"/>
          <w:sz w:val="24"/>
          <w:szCs w:val="24"/>
        </w:rPr>
      </w:pPr>
      <w:r>
        <w:rPr>
          <w:rFonts w:hint="eastAsia" w:ascii="宋体" w:hAnsi="宋体"/>
          <w:b w:val="0"/>
          <w:bCs w:val="0"/>
          <w:sz w:val="24"/>
          <w:szCs w:val="24"/>
        </w:rPr>
        <w:t xml:space="preserve"> 19、合同的转让  </w:t>
      </w:r>
    </w:p>
    <w:p>
      <w:pPr>
        <w:spacing w:beforeAutospacing="0" w:afterAutospacing="0" w:line="440" w:lineRule="exact"/>
        <w:ind w:left="122" w:right="4633"/>
        <w:jc w:val="left"/>
        <w:rPr>
          <w:rFonts w:hint="eastAsia" w:ascii="宋体" w:hAnsi="宋体"/>
          <w:sz w:val="24"/>
        </w:rPr>
      </w:pPr>
      <w:r>
        <w:rPr>
          <w:rFonts w:hint="eastAsia" w:ascii="宋体" w:hAnsi="宋体"/>
          <w:sz w:val="24"/>
        </w:rPr>
        <w:t xml:space="preserve">  合同的部分和全部都不得转让。               </w:t>
      </w:r>
    </w:p>
    <w:p>
      <w:pPr>
        <w:spacing w:beforeAutospacing="0" w:afterAutospacing="0" w:line="440" w:lineRule="exact"/>
        <w:ind w:left="122" w:right="4633"/>
        <w:jc w:val="left"/>
        <w:rPr>
          <w:rFonts w:hint="eastAsia" w:ascii="宋体" w:hAnsi="宋体"/>
          <w:sz w:val="24"/>
        </w:rPr>
      </w:pPr>
      <w:r>
        <w:rPr>
          <w:rFonts w:hint="eastAsia" w:ascii="宋体" w:hAnsi="宋体"/>
          <w:sz w:val="24"/>
        </w:rPr>
        <w:t xml:space="preserve"> </w:t>
      </w:r>
      <w:r>
        <w:rPr>
          <w:rFonts w:hint="eastAsia" w:ascii="宋体" w:hAnsi="宋体"/>
          <w:spacing w:val="14"/>
          <w:sz w:val="24"/>
        </w:rPr>
        <w:t>十.</w:t>
      </w:r>
      <w:r>
        <w:rPr>
          <w:rFonts w:hint="eastAsia" w:ascii="宋体" w:hAnsi="宋体"/>
          <w:b/>
          <w:bCs/>
          <w:spacing w:val="-36"/>
          <w:sz w:val="24"/>
        </w:rPr>
        <w:t xml:space="preserve"> </w:t>
      </w:r>
      <w:r>
        <w:rPr>
          <w:rFonts w:hint="eastAsia" w:ascii="宋体" w:hAnsi="宋体"/>
          <w:b/>
          <w:bCs/>
          <w:spacing w:val="9"/>
          <w:sz w:val="24"/>
        </w:rPr>
        <w:t>合同的生效</w:t>
      </w:r>
      <w:r>
        <w:rPr>
          <w:rFonts w:hint="eastAsia" w:ascii="宋体" w:hAnsi="宋体"/>
          <w:spacing w:val="9"/>
          <w:w w:val="99"/>
          <w:sz w:val="24"/>
        </w:rPr>
        <w:t xml:space="preserve"> </w:t>
      </w:r>
    </w:p>
    <w:p>
      <w:pPr>
        <w:pStyle w:val="18"/>
        <w:spacing w:beforeAutospacing="0" w:afterAutospacing="0" w:line="440" w:lineRule="exact"/>
        <w:ind w:left="122" w:right="101"/>
        <w:jc w:val="left"/>
        <w:rPr>
          <w:rFonts w:hint="eastAsia" w:ascii="宋体" w:hAnsi="宋体"/>
          <w:b w:val="0"/>
          <w:bCs w:val="0"/>
          <w:sz w:val="24"/>
          <w:szCs w:val="24"/>
        </w:rPr>
      </w:pPr>
      <w:r>
        <w:rPr>
          <w:rFonts w:hint="eastAsia" w:ascii="宋体" w:hAnsi="宋体"/>
          <w:b w:val="0"/>
          <w:bCs w:val="0"/>
          <w:sz w:val="24"/>
          <w:szCs w:val="24"/>
        </w:rPr>
        <w:t xml:space="preserve">20、合同的生效 </w:t>
      </w:r>
    </w:p>
    <w:p>
      <w:pPr>
        <w:pStyle w:val="18"/>
        <w:spacing w:beforeAutospacing="0" w:afterAutospacing="0" w:line="440" w:lineRule="exact"/>
        <w:ind w:left="122" w:right="101" w:firstLine="585"/>
        <w:jc w:val="left"/>
        <w:rPr>
          <w:rFonts w:hint="eastAsia" w:ascii="宋体" w:hAnsi="宋体"/>
          <w:b w:val="0"/>
          <w:bCs w:val="0"/>
          <w:spacing w:val="-2"/>
          <w:sz w:val="24"/>
          <w:szCs w:val="24"/>
        </w:rPr>
      </w:pPr>
      <w:r>
        <w:rPr>
          <w:rFonts w:hint="eastAsia" w:ascii="宋体" w:hAnsi="宋体"/>
          <w:b w:val="0"/>
          <w:bCs w:val="0"/>
          <w:spacing w:val="-2"/>
          <w:sz w:val="24"/>
          <w:szCs w:val="24"/>
        </w:rPr>
        <w:t>本合同在双方签字盖章并在招标人收到中标人提交的履约保证金后，经招标采购管理</w:t>
      </w:r>
      <w:r>
        <w:rPr>
          <w:rFonts w:hint="eastAsia" w:ascii="宋体" w:hAnsi="宋体"/>
          <w:b w:val="0"/>
          <w:bCs w:val="0"/>
          <w:sz w:val="24"/>
          <w:szCs w:val="24"/>
        </w:rPr>
        <w:t xml:space="preserve">部门备案后生效。 </w:t>
      </w:r>
    </w:p>
    <w:p>
      <w:pPr>
        <w:numPr>
          <w:ilvl w:val="0"/>
          <w:numId w:val="6"/>
        </w:numPr>
        <w:spacing w:beforeAutospacing="0" w:afterAutospacing="0" w:line="440" w:lineRule="exact"/>
        <w:ind w:left="332" w:right="2930" w:hanging="210"/>
        <w:jc w:val="left"/>
        <w:rPr>
          <w:rFonts w:hint="eastAsia" w:ascii="宋体" w:hAnsi="宋体"/>
          <w:spacing w:val="7"/>
          <w:sz w:val="24"/>
        </w:rPr>
      </w:pPr>
      <w:r>
        <w:rPr>
          <w:rFonts w:hint="eastAsia" w:ascii="宋体" w:hAnsi="宋体"/>
          <w:spacing w:val="7"/>
          <w:sz w:val="24"/>
        </w:rPr>
        <w:t xml:space="preserve">争议解决 </w:t>
      </w:r>
    </w:p>
    <w:p>
      <w:pPr>
        <w:spacing w:beforeAutospacing="0" w:afterAutospacing="0" w:line="440" w:lineRule="exact"/>
        <w:ind w:left="122" w:right="2930" w:firstLine="240" w:firstLineChars="100"/>
        <w:jc w:val="left"/>
        <w:rPr>
          <w:rFonts w:hint="eastAsia" w:ascii="宋体" w:hAnsi="宋体"/>
          <w:sz w:val="24"/>
        </w:rPr>
      </w:pPr>
      <w:r>
        <w:rPr>
          <w:rFonts w:hint="eastAsia" w:ascii="宋体" w:hAnsi="宋体"/>
          <w:sz w:val="24"/>
        </w:rPr>
        <w:t>21、</w:t>
      </w:r>
      <w:r>
        <w:rPr>
          <w:rFonts w:hint="eastAsia" w:ascii="宋体" w:hAnsi="宋体"/>
          <w:b/>
          <w:bCs/>
          <w:sz w:val="24"/>
        </w:rPr>
        <w:t>争议解决</w:t>
      </w:r>
      <w:r>
        <w:rPr>
          <w:rFonts w:hint="eastAsia" w:ascii="宋体" w:hAnsi="宋体"/>
          <w:sz w:val="24"/>
        </w:rPr>
        <w:t xml:space="preserve"> </w:t>
      </w:r>
    </w:p>
    <w:p>
      <w:pPr>
        <w:pStyle w:val="18"/>
        <w:spacing w:beforeAutospacing="0" w:afterAutospacing="0" w:line="440" w:lineRule="exact"/>
        <w:ind w:left="648" w:right="730" w:hanging="45"/>
        <w:jc w:val="left"/>
        <w:rPr>
          <w:rFonts w:hint="eastAsia" w:ascii="宋体" w:hAnsi="宋体"/>
          <w:b w:val="0"/>
          <w:bCs w:val="0"/>
          <w:sz w:val="24"/>
          <w:szCs w:val="24"/>
        </w:rPr>
      </w:pPr>
      <w:r>
        <w:rPr>
          <w:rFonts w:hint="eastAsia" w:ascii="宋体" w:hAnsi="宋体"/>
          <w:b w:val="0"/>
          <w:bCs w:val="0"/>
          <w:sz w:val="24"/>
          <w:szCs w:val="24"/>
        </w:rPr>
        <w:t xml:space="preserve"> 买卖双方因合同发生争议，进行调解，协商不成，可选择：</w:t>
      </w:r>
    </w:p>
    <w:p>
      <w:pPr>
        <w:pStyle w:val="18"/>
        <w:spacing w:beforeAutospacing="0" w:afterAutospacing="0" w:line="440" w:lineRule="exact"/>
        <w:ind w:left="648" w:right="730" w:hanging="45"/>
        <w:jc w:val="left"/>
        <w:rPr>
          <w:rFonts w:hint="eastAsia" w:ascii="宋体" w:hAnsi="宋体"/>
          <w:b w:val="0"/>
          <w:bCs w:val="0"/>
          <w:sz w:val="24"/>
          <w:szCs w:val="24"/>
        </w:rPr>
      </w:pPr>
      <w:r>
        <w:rPr>
          <w:rFonts w:hint="eastAsia" w:ascii="宋体" w:hAnsi="宋体"/>
          <w:b w:val="0"/>
          <w:bCs w:val="0"/>
          <w:sz w:val="24"/>
          <w:szCs w:val="24"/>
        </w:rPr>
        <w:t xml:space="preserve">(1)双方同时申请仲裁； (2)向买方所在地人民法院提起诉讼。 </w:t>
      </w:r>
    </w:p>
    <w:p>
      <w:pPr>
        <w:spacing w:beforeAutospacing="0" w:afterAutospacing="0" w:line="440" w:lineRule="exact"/>
        <w:ind w:left="332" w:right="2710" w:hanging="210"/>
        <w:jc w:val="left"/>
        <w:rPr>
          <w:rFonts w:hint="eastAsia" w:ascii="宋体" w:hAnsi="宋体"/>
          <w:spacing w:val="15"/>
          <w:sz w:val="24"/>
        </w:rPr>
      </w:pPr>
      <w:r>
        <w:rPr>
          <w:rFonts w:hint="eastAsia" w:ascii="宋体" w:hAnsi="宋体"/>
          <w:spacing w:val="15"/>
          <w:sz w:val="24"/>
        </w:rPr>
        <w:t>十二 .</w:t>
      </w:r>
      <w:r>
        <w:rPr>
          <w:rFonts w:hint="eastAsia" w:ascii="宋体" w:hAnsi="宋体"/>
          <w:b/>
          <w:bCs/>
          <w:spacing w:val="15"/>
          <w:sz w:val="24"/>
        </w:rPr>
        <w:t>附则</w:t>
      </w:r>
    </w:p>
    <w:p>
      <w:pPr>
        <w:spacing w:beforeAutospacing="0" w:afterAutospacing="0" w:line="440" w:lineRule="exact"/>
        <w:ind w:left="332" w:right="2710" w:hanging="210"/>
        <w:jc w:val="left"/>
        <w:rPr>
          <w:rFonts w:hint="eastAsia" w:ascii="宋体" w:hAnsi="宋体"/>
          <w:spacing w:val="15"/>
          <w:sz w:val="24"/>
        </w:rPr>
      </w:pPr>
      <w:r>
        <w:rPr>
          <w:rFonts w:hint="eastAsia" w:ascii="宋体" w:hAnsi="宋体"/>
          <w:spacing w:val="15"/>
          <w:sz w:val="24"/>
        </w:rPr>
        <w:t xml:space="preserve"> </w:t>
      </w:r>
      <w:r>
        <w:rPr>
          <w:rFonts w:hint="eastAsia" w:ascii="宋体" w:hAnsi="宋体"/>
          <w:sz w:val="24"/>
        </w:rPr>
        <w:t xml:space="preserve">22、合同份数。 </w:t>
      </w:r>
    </w:p>
    <w:p>
      <w:pPr>
        <w:pStyle w:val="18"/>
        <w:tabs>
          <w:tab w:val="left" w:pos="542"/>
        </w:tabs>
        <w:spacing w:beforeAutospacing="0" w:afterAutospacing="0" w:line="440" w:lineRule="exact"/>
        <w:ind w:left="332" w:right="101" w:hanging="210"/>
        <w:jc w:val="left"/>
        <w:rPr>
          <w:rFonts w:hint="eastAsia" w:ascii="宋体" w:hAnsi="宋体"/>
          <w:b w:val="0"/>
          <w:bCs w:val="0"/>
          <w:sz w:val="24"/>
          <w:szCs w:val="24"/>
        </w:rPr>
      </w:pPr>
      <w:r>
        <w:rPr>
          <w:rFonts w:hint="eastAsia" w:ascii="宋体" w:hAnsi="宋体"/>
          <w:b w:val="0"/>
          <w:bCs w:val="0"/>
          <w:sz w:val="24"/>
          <w:szCs w:val="24"/>
        </w:rPr>
        <w:t xml:space="preserve">  </w:t>
      </w:r>
      <w:r>
        <w:rPr>
          <w:rFonts w:hint="eastAsia" w:ascii="宋体" w:hAnsi="宋体"/>
          <w:b w:val="0"/>
          <w:bCs w:val="0"/>
          <w:sz w:val="24"/>
          <w:szCs w:val="24"/>
        </w:rPr>
        <w:tab/>
      </w:r>
      <w:r>
        <w:rPr>
          <w:rFonts w:hint="eastAsia" w:ascii="宋体" w:hAnsi="宋体"/>
          <w:b w:val="0"/>
          <w:bCs w:val="0"/>
          <w:sz w:val="24"/>
          <w:szCs w:val="24"/>
        </w:rPr>
        <w:t xml:space="preserve">  </w:t>
      </w:r>
      <w:r>
        <w:rPr>
          <w:rFonts w:hint="eastAsia" w:ascii="宋体" w:hAnsi="宋体"/>
          <w:b w:val="0"/>
          <w:bCs w:val="0"/>
          <w:spacing w:val="-3"/>
          <w:sz w:val="24"/>
          <w:szCs w:val="24"/>
        </w:rPr>
        <w:t>本合同一式陆份，买卖双方各执二份，招标代理机构一份，招标采购管理部门一份。</w:t>
      </w:r>
    </w:p>
    <w:p>
      <w:pPr>
        <w:pStyle w:val="18"/>
        <w:tabs>
          <w:tab w:val="left" w:pos="542"/>
        </w:tabs>
        <w:spacing w:beforeAutospacing="0" w:afterAutospacing="0" w:line="440" w:lineRule="exact"/>
        <w:ind w:left="332" w:right="101" w:hanging="210"/>
        <w:jc w:val="left"/>
        <w:rPr>
          <w:rFonts w:hint="eastAsia" w:ascii="宋体" w:hAnsi="宋体"/>
          <w:b w:val="0"/>
          <w:bCs w:val="0"/>
          <w:spacing w:val="-98"/>
          <w:sz w:val="24"/>
          <w:szCs w:val="24"/>
        </w:rPr>
      </w:pPr>
      <w:r>
        <w:rPr>
          <w:rFonts w:hint="eastAsia" w:ascii="宋体" w:hAnsi="宋体"/>
          <w:b w:val="0"/>
          <w:bCs w:val="0"/>
          <w:spacing w:val="-98"/>
          <w:sz w:val="24"/>
          <w:szCs w:val="24"/>
        </w:rPr>
        <w:t xml:space="preserve"> </w:t>
      </w:r>
      <w:r>
        <w:rPr>
          <w:rFonts w:hint="eastAsia" w:ascii="宋体" w:hAnsi="宋体"/>
          <w:b w:val="0"/>
          <w:bCs w:val="0"/>
          <w:sz w:val="24"/>
          <w:szCs w:val="24"/>
        </w:rPr>
        <w:t xml:space="preserve">23、未尽事宜 </w:t>
      </w:r>
    </w:p>
    <w:p>
      <w:pPr>
        <w:pStyle w:val="18"/>
        <w:spacing w:beforeAutospacing="0" w:afterAutospacing="0" w:line="440" w:lineRule="exact"/>
        <w:ind w:right="101" w:firstLine="720" w:firstLineChars="300"/>
        <w:jc w:val="left"/>
        <w:rPr>
          <w:rFonts w:hint="eastAsia" w:ascii="宋体" w:hAnsi="宋体"/>
          <w:b w:val="0"/>
          <w:bCs w:val="0"/>
          <w:sz w:val="24"/>
          <w:szCs w:val="24"/>
        </w:rPr>
      </w:pPr>
      <w:r>
        <w:rPr>
          <w:rFonts w:hint="eastAsia" w:ascii="宋体" w:hAnsi="宋体"/>
          <w:b w:val="0"/>
          <w:bCs w:val="0"/>
          <w:sz w:val="24"/>
          <w:szCs w:val="24"/>
        </w:rPr>
        <w:t>本合同未尽事宜应按《中华人民共和国政府采购法》、《中华人民共和国民法典》、《中华人民共和国产品质量法》之规定解释。</w:t>
      </w:r>
      <w:r>
        <w:rPr>
          <w:rFonts w:ascii="宋体" w:hAnsi="宋体"/>
          <w:sz w:val="24"/>
        </w:rPr>
        <w:t xml:space="preserve"> </w:t>
      </w:r>
    </w:p>
    <w:bookmarkEnd w:id="57"/>
    <w:bookmarkEnd w:id="58"/>
    <w:p>
      <w:pPr>
        <w:pageBreakBefore/>
        <w:jc w:val="center"/>
        <w:outlineLvl w:val="0"/>
        <w:rPr>
          <w:rFonts w:hint="eastAsia" w:ascii="宋体"/>
          <w:b/>
          <w:sz w:val="30"/>
          <w:szCs w:val="30"/>
        </w:rPr>
      </w:pPr>
      <w:r>
        <w:rPr>
          <w:rFonts w:hint="eastAsia" w:ascii="宋体"/>
          <w:b/>
          <w:sz w:val="30"/>
          <w:szCs w:val="30"/>
        </w:rPr>
        <w:t>第六章  投标文件格式</w:t>
      </w:r>
    </w:p>
    <w:p>
      <w:pPr>
        <w:rPr>
          <w:rFonts w:hint="eastAsia" w:ascii="宋体" w:hAnsi="宋体"/>
          <w:b/>
          <w:sz w:val="28"/>
          <w:szCs w:val="28"/>
        </w:rPr>
      </w:pPr>
      <w:r>
        <w:rPr>
          <w:rFonts w:hint="eastAsia" w:ascii="宋体" w:hAnsi="宋体"/>
          <w:b/>
          <w:sz w:val="28"/>
          <w:szCs w:val="28"/>
        </w:rPr>
        <w:t>一、资信证明格式文件</w:t>
      </w:r>
    </w:p>
    <w:p>
      <w:pPr>
        <w:jc w:val="right"/>
        <w:rPr>
          <w:rFonts w:hint="eastAsia" w:ascii="宋体"/>
          <w:sz w:val="28"/>
          <w:szCs w:val="28"/>
          <w:bdr w:val="single" w:color="000000" w:sz="4" w:space="0"/>
        </w:rPr>
      </w:pPr>
      <w:r>
        <w:rPr>
          <w:rFonts w:hint="eastAsia" w:ascii="宋体"/>
          <w:sz w:val="28"/>
          <w:szCs w:val="28"/>
          <w:bdr w:val="single" w:color="000000" w:sz="4" w:space="0"/>
        </w:rPr>
        <w:t>注明正本或副本</w:t>
      </w:r>
    </w:p>
    <w:p>
      <w:pPr>
        <w:jc w:val="center"/>
        <w:rPr>
          <w:rFonts w:hint="eastAsia" w:eastAsia="黑体"/>
          <w:sz w:val="20"/>
        </w:rPr>
      </w:pPr>
    </w:p>
    <w:p>
      <w:pPr>
        <w:rPr>
          <w:rFonts w:hint="eastAsia" w:eastAsia="黑体"/>
          <w:sz w:val="20"/>
        </w:rPr>
      </w:pPr>
    </w:p>
    <w:p>
      <w:pPr>
        <w:jc w:val="center"/>
        <w:rPr>
          <w:rFonts w:hint="eastAsia" w:ascii="宋体"/>
          <w:b/>
          <w:sz w:val="44"/>
          <w:szCs w:val="44"/>
        </w:rPr>
      </w:pPr>
      <w:bookmarkStart w:id="59" w:name="_Toc350698753"/>
      <w:bookmarkEnd w:id="59"/>
      <w:bookmarkStart w:id="60" w:name="_Toc449028949"/>
      <w:bookmarkEnd w:id="60"/>
      <w:r>
        <w:rPr>
          <w:rFonts w:hint="eastAsia" w:ascii="宋体"/>
          <w:b/>
          <w:sz w:val="44"/>
          <w:szCs w:val="44"/>
        </w:rPr>
        <w:t>资信证明文件</w:t>
      </w:r>
    </w:p>
    <w:p>
      <w:pPr>
        <w:jc w:val="center"/>
        <w:rPr>
          <w:rFonts w:hint="eastAsia" w:ascii="宋体"/>
          <w:sz w:val="32"/>
          <w:szCs w:val="32"/>
        </w:rPr>
      </w:pPr>
      <w:r>
        <w:rPr>
          <w:rFonts w:hint="eastAsia" w:ascii="宋体"/>
          <w:sz w:val="32"/>
          <w:szCs w:val="32"/>
        </w:rPr>
        <w:t>（投标文件一）</w:t>
      </w:r>
    </w:p>
    <w:p>
      <w:pPr>
        <w:jc w:val="center"/>
        <w:rPr>
          <w:rFonts w:hint="eastAsia" w:eastAsia="黑体"/>
          <w:sz w:val="44"/>
          <w:szCs w:val="44"/>
        </w:rPr>
      </w:pPr>
    </w:p>
    <w:p>
      <w:pPr>
        <w:jc w:val="center"/>
        <w:rPr>
          <w:rFonts w:hint="eastAsia" w:ascii="宋体"/>
          <w:sz w:val="32"/>
          <w:szCs w:val="32"/>
          <w:u w:val="single"/>
        </w:rPr>
      </w:pPr>
      <w:r>
        <w:rPr>
          <w:rFonts w:hint="eastAsia" w:ascii="宋体"/>
          <w:sz w:val="32"/>
          <w:szCs w:val="32"/>
          <w:u w:val="single"/>
        </w:rPr>
        <w:t xml:space="preserve">        </w:t>
      </w:r>
      <w:r>
        <w:rPr>
          <w:rFonts w:hint="eastAsia" w:ascii="宋体"/>
          <w:sz w:val="32"/>
          <w:szCs w:val="32"/>
        </w:rPr>
        <w:t>项目</w:t>
      </w:r>
    </w:p>
    <w:p>
      <w:pPr>
        <w:rPr>
          <w:rFonts w:hint="eastAsia" w:ascii="宋体"/>
          <w:sz w:val="28"/>
          <w:szCs w:val="28"/>
        </w:rPr>
      </w:pPr>
    </w:p>
    <w:p>
      <w:pPr>
        <w:rPr>
          <w:rFonts w:hint="eastAsia" w:ascii="宋体"/>
          <w:sz w:val="28"/>
          <w:szCs w:val="28"/>
        </w:rPr>
      </w:pPr>
    </w:p>
    <w:p>
      <w:pPr>
        <w:rPr>
          <w:rFonts w:hint="eastAsia" w:ascii="宋体"/>
          <w:sz w:val="28"/>
          <w:szCs w:val="28"/>
        </w:rPr>
      </w:pPr>
    </w:p>
    <w:p>
      <w:pPr>
        <w:rPr>
          <w:rFonts w:hint="eastAsia" w:ascii="宋体"/>
          <w:sz w:val="28"/>
          <w:szCs w:val="28"/>
        </w:rPr>
      </w:pPr>
    </w:p>
    <w:p>
      <w:pPr>
        <w:rPr>
          <w:rFonts w:hint="eastAsia" w:ascii="宋体"/>
          <w:sz w:val="28"/>
          <w:szCs w:val="28"/>
        </w:rPr>
      </w:pPr>
    </w:p>
    <w:p>
      <w:pPr>
        <w:rPr>
          <w:rFonts w:hint="eastAsia" w:ascii="宋体"/>
          <w:sz w:val="28"/>
          <w:szCs w:val="28"/>
        </w:rPr>
      </w:pPr>
    </w:p>
    <w:p>
      <w:pPr>
        <w:rPr>
          <w:rFonts w:hint="eastAsia" w:ascii="宋体"/>
          <w:sz w:val="28"/>
          <w:szCs w:val="28"/>
        </w:rPr>
      </w:pPr>
    </w:p>
    <w:p>
      <w:pPr>
        <w:rPr>
          <w:rFonts w:hint="eastAsia" w:ascii="宋体"/>
          <w:sz w:val="28"/>
          <w:szCs w:val="28"/>
        </w:rPr>
      </w:pPr>
    </w:p>
    <w:p>
      <w:pPr>
        <w:jc w:val="center"/>
        <w:rPr>
          <w:rFonts w:hint="eastAsia" w:ascii="宋体"/>
          <w:sz w:val="28"/>
          <w:szCs w:val="28"/>
        </w:rPr>
      </w:pPr>
      <w:r>
        <w:rPr>
          <w:rFonts w:hint="eastAsia" w:ascii="宋体"/>
          <w:sz w:val="28"/>
          <w:szCs w:val="28"/>
        </w:rPr>
        <w:t>投标人：</w:t>
      </w:r>
      <w:r>
        <w:rPr>
          <w:rFonts w:hint="eastAsia" w:ascii="宋体"/>
          <w:sz w:val="28"/>
          <w:szCs w:val="28"/>
          <w:u w:val="single"/>
        </w:rPr>
        <w:t xml:space="preserve">                              </w:t>
      </w:r>
      <w:r>
        <w:rPr>
          <w:rFonts w:hint="eastAsia" w:ascii="宋体"/>
          <w:sz w:val="28"/>
          <w:szCs w:val="28"/>
        </w:rPr>
        <w:t>（盖单位章）</w:t>
      </w:r>
    </w:p>
    <w:p>
      <w:pPr>
        <w:ind w:firstLine="560" w:firstLineChars="200"/>
        <w:rPr>
          <w:rFonts w:hint="eastAsia" w:ascii="宋体"/>
          <w:sz w:val="28"/>
          <w:szCs w:val="28"/>
        </w:rPr>
      </w:pPr>
      <w:r>
        <w:rPr>
          <w:rFonts w:hint="eastAsia" w:ascii="宋体"/>
          <w:sz w:val="28"/>
          <w:szCs w:val="28"/>
        </w:rPr>
        <w:t>法定代表人：</w:t>
      </w:r>
      <w:r>
        <w:rPr>
          <w:rFonts w:hint="eastAsia" w:ascii="宋体"/>
          <w:sz w:val="28"/>
          <w:szCs w:val="28"/>
          <w:u w:val="single"/>
        </w:rPr>
        <w:t xml:space="preserve">                             </w:t>
      </w:r>
      <w:r>
        <w:rPr>
          <w:rFonts w:hint="eastAsia" w:ascii="宋体"/>
          <w:sz w:val="28"/>
          <w:szCs w:val="28"/>
        </w:rPr>
        <w:t>（签字或盖章）</w:t>
      </w:r>
    </w:p>
    <w:p>
      <w:pPr>
        <w:jc w:val="center"/>
        <w:rPr>
          <w:rFonts w:hint="eastAsia" w:ascii="宋体"/>
          <w:sz w:val="28"/>
          <w:szCs w:val="28"/>
          <w:u w:val="single"/>
        </w:rPr>
      </w:pPr>
      <w:r>
        <w:rPr>
          <w:rFonts w:hint="eastAsia" w:ascii="宋体"/>
          <w:sz w:val="28"/>
          <w:szCs w:val="28"/>
          <w:u w:val="single"/>
        </w:rPr>
        <w:t xml:space="preserve">        </w:t>
      </w:r>
      <w:r>
        <w:rPr>
          <w:rFonts w:hint="eastAsia" w:ascii="宋体"/>
          <w:sz w:val="28"/>
          <w:szCs w:val="28"/>
        </w:rPr>
        <w:t>年</w:t>
      </w:r>
      <w:r>
        <w:rPr>
          <w:rFonts w:hint="eastAsia" w:ascii="宋体"/>
          <w:sz w:val="28"/>
          <w:szCs w:val="28"/>
          <w:u w:val="single"/>
        </w:rPr>
        <w:t xml:space="preserve">        </w:t>
      </w:r>
      <w:r>
        <w:rPr>
          <w:rFonts w:hint="eastAsia" w:ascii="宋体"/>
          <w:sz w:val="28"/>
          <w:szCs w:val="28"/>
        </w:rPr>
        <w:t>月</w:t>
      </w:r>
      <w:r>
        <w:rPr>
          <w:rFonts w:hint="eastAsia" w:ascii="宋体"/>
          <w:sz w:val="28"/>
          <w:szCs w:val="28"/>
          <w:u w:val="single"/>
        </w:rPr>
        <w:t xml:space="preserve">        </w:t>
      </w:r>
      <w:r>
        <w:rPr>
          <w:rFonts w:hint="eastAsia" w:ascii="宋体"/>
          <w:sz w:val="28"/>
          <w:szCs w:val="28"/>
        </w:rPr>
        <w:t>日</w:t>
      </w:r>
    </w:p>
    <w:p>
      <w:pPr>
        <w:spacing w:beforeAutospacing="0" w:afterAutospacing="0" w:line="720" w:lineRule="auto"/>
        <w:jc w:val="center"/>
        <w:rPr>
          <w:rFonts w:hint="eastAsia" w:ascii="宋体"/>
          <w:b/>
          <w:sz w:val="36"/>
          <w:szCs w:val="36"/>
        </w:rPr>
      </w:pPr>
    </w:p>
    <w:p>
      <w:pPr>
        <w:spacing w:beforeAutospacing="0" w:afterAutospacing="0" w:line="400" w:lineRule="exact"/>
        <w:ind w:firstLine="4130" w:firstLineChars="935"/>
        <w:rPr>
          <w:rFonts w:hint="eastAsia"/>
          <w:b/>
          <w:sz w:val="44"/>
          <w:szCs w:val="44"/>
        </w:rPr>
      </w:pPr>
    </w:p>
    <w:p>
      <w:pPr>
        <w:jc w:val="center"/>
        <w:rPr>
          <w:rFonts w:hint="eastAsia"/>
          <w:b/>
          <w:sz w:val="36"/>
          <w:szCs w:val="36"/>
        </w:rPr>
      </w:pPr>
    </w:p>
    <w:p>
      <w:pPr>
        <w:jc w:val="center"/>
        <w:rPr>
          <w:rFonts w:hint="eastAsia"/>
          <w:b/>
          <w:sz w:val="36"/>
          <w:szCs w:val="36"/>
        </w:rPr>
      </w:pPr>
      <w:r>
        <w:rPr>
          <w:rFonts w:hint="eastAsia"/>
          <w:b/>
          <w:sz w:val="36"/>
          <w:szCs w:val="36"/>
        </w:rPr>
        <w:t>目   录</w:t>
      </w:r>
    </w:p>
    <w:p>
      <w:pPr>
        <w:spacing w:beforeAutospacing="0" w:afterAutospacing="0" w:line="400" w:lineRule="exact"/>
        <w:ind w:firstLine="562" w:firstLineChars="200"/>
        <w:rPr>
          <w:rFonts w:hint="eastAsia"/>
          <w:b/>
          <w:sz w:val="28"/>
          <w:szCs w:val="28"/>
        </w:rPr>
      </w:pPr>
    </w:p>
    <w:p>
      <w:pPr>
        <w:spacing w:beforeAutospacing="0" w:afterAutospacing="0" w:line="400" w:lineRule="exact"/>
        <w:ind w:firstLine="480" w:firstLineChars="200"/>
        <w:rPr>
          <w:rFonts w:hint="eastAsia" w:ascii="宋体"/>
          <w:sz w:val="24"/>
        </w:rPr>
      </w:pPr>
      <w:r>
        <w:rPr>
          <w:rFonts w:hint="eastAsia" w:ascii="宋体"/>
          <w:sz w:val="24"/>
        </w:rPr>
        <w:t>（1）法人代表人身份证明及其有效身份证复印件（或法人代表授权委托书及其有效身份证复印件）（格式见附件）；</w:t>
      </w:r>
    </w:p>
    <w:p>
      <w:pPr>
        <w:spacing w:beforeAutospacing="0" w:afterAutospacing="0" w:line="400" w:lineRule="exact"/>
        <w:ind w:firstLine="480" w:firstLineChars="200"/>
        <w:rPr>
          <w:rFonts w:hint="eastAsia" w:ascii="宋体"/>
          <w:sz w:val="24"/>
        </w:rPr>
      </w:pPr>
      <w:r>
        <w:rPr>
          <w:rFonts w:hint="eastAsia" w:ascii="宋体"/>
          <w:sz w:val="24"/>
        </w:rPr>
        <w:t>（2）</w:t>
      </w:r>
      <w:r>
        <w:rPr>
          <w:rFonts w:hint="eastAsia" w:ascii="宋体"/>
          <w:sz w:val="24"/>
          <w:lang w:val="en-US" w:eastAsia="zh-CN"/>
        </w:rPr>
        <w:t>投标人具有履约能力和具备独立承担民事责任的能力，并且具有有效的营业执照、</w:t>
      </w:r>
      <w:r>
        <w:rPr>
          <w:rFonts w:hint="eastAsia" w:ascii="宋体"/>
          <w:sz w:val="24"/>
        </w:rPr>
        <w:t>组织机构代码证、税务登记证（或三证合一证书）；</w:t>
      </w:r>
    </w:p>
    <w:p>
      <w:pPr>
        <w:spacing w:beforeAutospacing="0" w:afterAutospacing="0" w:line="400" w:lineRule="exact"/>
        <w:ind w:firstLine="480" w:firstLineChars="200"/>
        <w:rPr>
          <w:rFonts w:hint="eastAsia" w:ascii="宋体"/>
          <w:sz w:val="24"/>
        </w:rPr>
      </w:pPr>
      <w:r>
        <w:rPr>
          <w:rFonts w:hint="eastAsia" w:ascii="宋体"/>
          <w:sz w:val="24"/>
        </w:rPr>
        <w:t>（3）</w:t>
      </w:r>
      <w:r>
        <w:rPr>
          <w:rFonts w:hint="eastAsia" w:ascii="宋体"/>
          <w:sz w:val="24"/>
          <w:lang w:val="en-US" w:eastAsia="zh-CN"/>
        </w:rPr>
        <w:t>投标人必须具备人力资源部门颁发的《劳务派遣经营许可证》，并在有效期内</w:t>
      </w:r>
      <w:r>
        <w:rPr>
          <w:rFonts w:hint="eastAsia" w:ascii="宋体"/>
          <w:sz w:val="24"/>
        </w:rPr>
        <w:t>；</w:t>
      </w:r>
    </w:p>
    <w:p>
      <w:pPr>
        <w:spacing w:beforeAutospacing="0" w:afterAutospacing="0" w:line="400" w:lineRule="exact"/>
        <w:ind w:firstLine="480" w:firstLineChars="200"/>
        <w:rPr>
          <w:rFonts w:hint="eastAsia" w:ascii="宋体"/>
          <w:sz w:val="24"/>
        </w:rPr>
      </w:pPr>
      <w:r>
        <w:rPr>
          <w:rFonts w:hint="eastAsia" w:ascii="宋体"/>
          <w:sz w:val="24"/>
        </w:rPr>
        <w:t>（4）</w:t>
      </w:r>
      <w:r>
        <w:rPr>
          <w:rFonts w:hint="eastAsia" w:ascii="宋体"/>
          <w:sz w:val="24"/>
          <w:lang w:val="en-US" w:eastAsia="zh-CN"/>
        </w:rPr>
        <w:t>投标人具备丰富的经营管理经验；</w:t>
      </w:r>
    </w:p>
    <w:p>
      <w:pPr>
        <w:spacing w:beforeAutospacing="0" w:afterAutospacing="0" w:line="400" w:lineRule="exact"/>
        <w:ind w:firstLine="480" w:firstLineChars="200"/>
        <w:rPr>
          <w:rFonts w:hint="eastAsia" w:ascii="宋体"/>
          <w:sz w:val="24"/>
        </w:rPr>
      </w:pPr>
      <w:r>
        <w:rPr>
          <w:rFonts w:hint="eastAsia" w:ascii="宋体"/>
          <w:sz w:val="24"/>
        </w:rPr>
        <w:t>（</w:t>
      </w:r>
      <w:r>
        <w:rPr>
          <w:rFonts w:hint="eastAsia" w:ascii="宋体"/>
          <w:sz w:val="24"/>
          <w:lang w:val="en-US" w:eastAsia="zh-CN"/>
        </w:rPr>
        <w:t>5</w:t>
      </w:r>
      <w:r>
        <w:rPr>
          <w:rFonts w:hint="eastAsia" w:ascii="宋体"/>
          <w:sz w:val="24"/>
        </w:rPr>
        <w:t>）</w:t>
      </w:r>
      <w:r>
        <w:rPr>
          <w:rFonts w:hint="eastAsia" w:ascii="宋体"/>
          <w:sz w:val="24"/>
          <w:lang w:val="en-US" w:eastAsia="zh-CN"/>
        </w:rPr>
        <w:t>服务承诺书：是否响应招标文件要求的书面说明和服务承诺书（格式见附件）；</w:t>
      </w:r>
    </w:p>
    <w:p>
      <w:pPr>
        <w:spacing w:beforeAutospacing="0" w:afterAutospacing="0" w:line="400" w:lineRule="exact"/>
        <w:ind w:firstLine="480" w:firstLineChars="200"/>
        <w:rPr>
          <w:rFonts w:hint="eastAsia" w:ascii="宋体"/>
          <w:sz w:val="24"/>
        </w:rPr>
      </w:pPr>
      <w:r>
        <w:rPr>
          <w:rFonts w:hint="eastAsia" w:ascii="宋体"/>
          <w:sz w:val="24"/>
        </w:rPr>
        <w:t>（</w:t>
      </w:r>
      <w:r>
        <w:rPr>
          <w:rFonts w:hint="eastAsia" w:ascii="宋体"/>
          <w:sz w:val="24"/>
          <w:lang w:val="en-US" w:eastAsia="zh-CN"/>
        </w:rPr>
        <w:t>6</w:t>
      </w:r>
      <w:r>
        <w:rPr>
          <w:rFonts w:hint="eastAsia" w:ascii="宋体"/>
          <w:sz w:val="24"/>
        </w:rPr>
        <w:t>）投标人必须提供参加政府采购活动前三年内，在经营活动中没有重大违纪记录（格式自拟）。投标企业及其法定代表人近三年无行贿犯罪行为承诺书、无重大税收违法行为承诺书、社会法人无失信被执行行为承诺书、无失信被执行行为承诺书（</w:t>
      </w:r>
      <w:r>
        <w:rPr>
          <w:rFonts w:hint="eastAsia"/>
          <w:sz w:val="24"/>
          <w:lang w:eastAsia="zh-CN"/>
        </w:rPr>
        <w:t>格式见附件</w:t>
      </w:r>
      <w:r>
        <w:rPr>
          <w:rFonts w:hint="eastAsia" w:ascii="宋体"/>
          <w:sz w:val="24"/>
        </w:rPr>
        <w:t>）；</w:t>
      </w:r>
    </w:p>
    <w:p>
      <w:pPr>
        <w:spacing w:beforeAutospacing="0" w:afterAutospacing="0" w:line="400" w:lineRule="exact"/>
        <w:ind w:firstLine="480" w:firstLineChars="200"/>
        <w:rPr>
          <w:rFonts w:hint="eastAsia" w:ascii="宋体"/>
          <w:sz w:val="24"/>
        </w:rPr>
      </w:pPr>
      <w:r>
        <w:rPr>
          <w:rFonts w:hint="eastAsia" w:ascii="宋体"/>
          <w:sz w:val="24"/>
        </w:rPr>
        <w:t>（</w:t>
      </w:r>
      <w:r>
        <w:rPr>
          <w:rFonts w:hint="eastAsia" w:ascii="宋体"/>
          <w:sz w:val="24"/>
          <w:lang w:val="en-US" w:eastAsia="zh-CN"/>
        </w:rPr>
        <w:t>7</w:t>
      </w:r>
      <w:r>
        <w:rPr>
          <w:rFonts w:hint="eastAsia" w:ascii="宋体"/>
          <w:sz w:val="24"/>
        </w:rPr>
        <w:t>）投标人认为需要提供的其他资信证明材料。</w:t>
      </w:r>
    </w:p>
    <w:p>
      <w:pPr>
        <w:spacing w:beforeAutospacing="0" w:afterAutospacing="0" w:line="400" w:lineRule="exact"/>
        <w:ind w:firstLine="562" w:firstLineChars="200"/>
        <w:rPr>
          <w:rFonts w:hint="eastAsia"/>
          <w:b/>
          <w:sz w:val="28"/>
          <w:szCs w:val="28"/>
        </w:rPr>
      </w:pPr>
    </w:p>
    <w:p>
      <w:pPr>
        <w:spacing w:beforeAutospacing="0" w:afterAutospacing="0" w:line="400" w:lineRule="exact"/>
        <w:ind w:firstLine="562" w:firstLineChars="200"/>
        <w:rPr>
          <w:rFonts w:hint="eastAsia"/>
          <w:b/>
          <w:sz w:val="28"/>
          <w:szCs w:val="28"/>
        </w:rPr>
      </w:pPr>
    </w:p>
    <w:p>
      <w:pPr>
        <w:spacing w:beforeAutospacing="0" w:afterAutospacing="0" w:line="400" w:lineRule="exact"/>
        <w:ind w:firstLine="562" w:firstLineChars="200"/>
        <w:rPr>
          <w:rFonts w:hint="eastAsia"/>
          <w:b/>
          <w:sz w:val="28"/>
          <w:szCs w:val="28"/>
        </w:rPr>
      </w:pPr>
    </w:p>
    <w:p>
      <w:pPr>
        <w:spacing w:beforeAutospacing="0" w:afterAutospacing="0" w:line="400" w:lineRule="exact"/>
        <w:ind w:firstLine="562" w:firstLineChars="200"/>
        <w:rPr>
          <w:rFonts w:hint="eastAsia"/>
          <w:b/>
          <w:sz w:val="28"/>
          <w:szCs w:val="28"/>
        </w:rPr>
      </w:pPr>
    </w:p>
    <w:p>
      <w:pPr>
        <w:spacing w:beforeAutospacing="0" w:afterAutospacing="0" w:line="400" w:lineRule="exact"/>
        <w:ind w:firstLine="562" w:firstLineChars="200"/>
        <w:rPr>
          <w:rFonts w:hint="eastAsia"/>
          <w:b/>
          <w:sz w:val="28"/>
          <w:szCs w:val="28"/>
        </w:rPr>
      </w:pPr>
    </w:p>
    <w:p>
      <w:pPr>
        <w:spacing w:beforeAutospacing="0" w:afterAutospacing="0" w:line="400" w:lineRule="exact"/>
        <w:ind w:firstLine="562" w:firstLineChars="200"/>
        <w:rPr>
          <w:rFonts w:hint="eastAsia"/>
          <w:b/>
          <w:sz w:val="28"/>
          <w:szCs w:val="28"/>
        </w:rPr>
      </w:pPr>
    </w:p>
    <w:p>
      <w:pPr>
        <w:spacing w:beforeAutospacing="0" w:afterAutospacing="0" w:line="400" w:lineRule="exact"/>
        <w:ind w:firstLine="562" w:firstLineChars="200"/>
        <w:rPr>
          <w:rFonts w:hint="eastAsia"/>
          <w:b/>
          <w:sz w:val="28"/>
          <w:szCs w:val="28"/>
        </w:rPr>
      </w:pPr>
    </w:p>
    <w:p>
      <w:pPr>
        <w:spacing w:beforeAutospacing="0" w:afterAutospacing="0" w:line="400" w:lineRule="exact"/>
        <w:rPr>
          <w:b/>
          <w:sz w:val="28"/>
          <w:szCs w:val="28"/>
        </w:rPr>
        <w:sectPr>
          <w:footerReference r:id="rId11" w:type="default"/>
          <w:pgSz w:w="11906" w:h="16838"/>
          <w:pgMar w:top="1440" w:right="1588" w:bottom="1440" w:left="1588" w:header="851" w:footer="992" w:gutter="0"/>
          <w:pgNumType w:fmt="decimal" w:start="18"/>
          <w:cols w:space="720" w:num="1"/>
          <w:rtlGutter w:val="0"/>
          <w:docGrid w:type="lines" w:linePitch="312" w:charSpace="0"/>
        </w:sectPr>
      </w:pPr>
    </w:p>
    <w:p>
      <w:pPr>
        <w:spacing w:beforeAutospacing="0" w:afterAutospacing="0" w:line="360" w:lineRule="auto"/>
        <w:rPr>
          <w:rFonts w:hint="eastAsia"/>
          <w:b/>
          <w:sz w:val="28"/>
          <w:szCs w:val="28"/>
        </w:rPr>
      </w:pPr>
      <w:r>
        <w:rPr>
          <w:rFonts w:hint="eastAsia"/>
          <w:b/>
          <w:sz w:val="28"/>
          <w:szCs w:val="28"/>
        </w:rPr>
        <w:t>附件1</w:t>
      </w:r>
    </w:p>
    <w:p>
      <w:pPr>
        <w:spacing w:beforeAutospacing="0" w:afterAutospacing="0" w:line="360" w:lineRule="auto"/>
        <w:ind w:left="720"/>
        <w:jc w:val="center"/>
        <w:rPr>
          <w:rFonts w:hint="eastAsia"/>
          <w:b/>
          <w:sz w:val="28"/>
          <w:szCs w:val="28"/>
        </w:rPr>
      </w:pPr>
      <w:r>
        <w:rPr>
          <w:rFonts w:hint="eastAsia"/>
          <w:b/>
          <w:sz w:val="28"/>
          <w:szCs w:val="28"/>
        </w:rPr>
        <w:t>法定代表人身份证明或授权委托书</w:t>
      </w:r>
    </w:p>
    <w:p>
      <w:pPr>
        <w:spacing w:beforeAutospacing="0" w:afterAutospacing="0" w:line="360" w:lineRule="auto"/>
        <w:ind w:left="720"/>
        <w:jc w:val="center"/>
        <w:rPr>
          <w:rFonts w:hint="eastAsia" w:ascii="宋体"/>
          <w:sz w:val="24"/>
        </w:rPr>
      </w:pPr>
      <w:r>
        <w:rPr>
          <w:rFonts w:hint="eastAsia" w:ascii="宋体"/>
          <w:sz w:val="24"/>
        </w:rPr>
        <w:t>1、法定代表人身份证明</w:t>
      </w:r>
    </w:p>
    <w:p>
      <w:pPr>
        <w:spacing w:beforeAutospacing="0" w:afterAutospacing="0" w:line="480" w:lineRule="exact"/>
        <w:ind w:firstLine="480" w:firstLineChars="200"/>
        <w:rPr>
          <w:rFonts w:hint="eastAsia" w:ascii="宋体"/>
          <w:sz w:val="24"/>
        </w:rPr>
      </w:pPr>
      <w:r>
        <w:rPr>
          <w:rFonts w:hint="eastAsia" w:ascii="宋体"/>
          <w:sz w:val="24"/>
        </w:rPr>
        <w:t>投标人名称：</w:t>
      </w:r>
      <w:r>
        <w:rPr>
          <w:rFonts w:hint="eastAsia" w:ascii="宋体"/>
          <w:sz w:val="24"/>
          <w:u w:val="single"/>
        </w:rPr>
        <w:t xml:space="preserve">                                </w:t>
      </w:r>
      <w:r>
        <w:rPr>
          <w:rFonts w:hint="eastAsia" w:ascii="宋体"/>
          <w:sz w:val="24"/>
        </w:rPr>
        <w:t xml:space="preserve"> </w:t>
      </w:r>
    </w:p>
    <w:p>
      <w:pPr>
        <w:spacing w:beforeAutospacing="0" w:afterAutospacing="0" w:line="480" w:lineRule="exact"/>
        <w:ind w:firstLine="480" w:firstLineChars="200"/>
        <w:rPr>
          <w:rFonts w:hint="eastAsia" w:ascii="宋体"/>
          <w:sz w:val="24"/>
        </w:rPr>
      </w:pPr>
      <w:r>
        <w:rPr>
          <w:rFonts w:hint="eastAsia" w:ascii="宋体"/>
          <w:sz w:val="24"/>
        </w:rPr>
        <w:t xml:space="preserve">单位性质： </w:t>
      </w:r>
      <w:r>
        <w:rPr>
          <w:rFonts w:hint="eastAsia" w:ascii="宋体"/>
          <w:sz w:val="24"/>
          <w:u w:val="single"/>
        </w:rPr>
        <w:t xml:space="preserve">                                  </w:t>
      </w:r>
      <w:r>
        <w:rPr>
          <w:rFonts w:hint="eastAsia" w:ascii="宋体"/>
          <w:sz w:val="24"/>
        </w:rPr>
        <w:t xml:space="preserve"> </w:t>
      </w:r>
    </w:p>
    <w:p>
      <w:pPr>
        <w:spacing w:beforeAutospacing="0" w:afterAutospacing="0" w:line="480" w:lineRule="exact"/>
        <w:ind w:firstLine="480" w:firstLineChars="200"/>
        <w:rPr>
          <w:rFonts w:hint="eastAsia" w:ascii="宋体"/>
          <w:sz w:val="24"/>
        </w:rPr>
      </w:pPr>
      <w:r>
        <w:rPr>
          <w:rFonts w:hint="eastAsia" w:ascii="宋体"/>
          <w:sz w:val="24"/>
        </w:rPr>
        <w:t>地    址：</w:t>
      </w:r>
      <w:r>
        <w:rPr>
          <w:rFonts w:hint="eastAsia" w:ascii="宋体"/>
          <w:sz w:val="24"/>
          <w:u w:val="single"/>
        </w:rPr>
        <w:t xml:space="preserve">                                   </w:t>
      </w:r>
      <w:r>
        <w:rPr>
          <w:rFonts w:hint="eastAsia" w:ascii="宋体"/>
          <w:sz w:val="24"/>
        </w:rPr>
        <w:t xml:space="preserve"> </w:t>
      </w:r>
    </w:p>
    <w:p>
      <w:pPr>
        <w:spacing w:beforeAutospacing="0" w:afterAutospacing="0" w:line="480" w:lineRule="exact"/>
        <w:ind w:firstLine="480" w:firstLineChars="200"/>
        <w:rPr>
          <w:rFonts w:hint="eastAsia" w:ascii="宋体"/>
          <w:sz w:val="24"/>
        </w:rPr>
      </w:pPr>
      <w:r>
        <w:rPr>
          <w:rFonts w:hint="eastAsia" w:ascii="宋体"/>
          <w:sz w:val="24"/>
        </w:rPr>
        <w:t>成立时间：</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pPr>
        <w:spacing w:beforeAutospacing="0" w:afterAutospacing="0" w:line="480" w:lineRule="exact"/>
        <w:ind w:firstLine="480" w:firstLineChars="200"/>
        <w:rPr>
          <w:rFonts w:hint="eastAsia" w:ascii="宋体"/>
          <w:sz w:val="24"/>
        </w:rPr>
      </w:pPr>
      <w:r>
        <w:rPr>
          <w:rFonts w:hint="eastAsia" w:ascii="宋体"/>
          <w:sz w:val="24"/>
        </w:rPr>
        <w:t>经营期限：</w:t>
      </w:r>
      <w:r>
        <w:rPr>
          <w:rFonts w:hint="eastAsia" w:ascii="宋体"/>
          <w:sz w:val="24"/>
          <w:u w:val="single"/>
        </w:rPr>
        <w:t xml:space="preserve">                                </w:t>
      </w:r>
      <w:r>
        <w:rPr>
          <w:rFonts w:hint="eastAsia" w:ascii="宋体"/>
          <w:sz w:val="24"/>
        </w:rPr>
        <w:t xml:space="preserve"> </w:t>
      </w:r>
    </w:p>
    <w:p>
      <w:pPr>
        <w:spacing w:beforeAutospacing="0" w:afterAutospacing="0" w:line="480" w:lineRule="exact"/>
        <w:ind w:firstLine="1440" w:firstLineChars="200"/>
        <w:rPr>
          <w:rFonts w:hint="eastAsia" w:ascii="宋体"/>
          <w:spacing w:val="240"/>
          <w:sz w:val="24"/>
        </w:rPr>
      </w:pPr>
      <w:r>
        <w:rPr>
          <w:rFonts w:hint="eastAsia" w:ascii="宋体"/>
          <w:spacing w:val="240"/>
          <w:sz w:val="24"/>
        </w:rPr>
        <w:t>姓</w:t>
      </w:r>
      <w:r>
        <w:rPr>
          <w:rFonts w:hint="eastAsia" w:ascii="宋体"/>
          <w:sz w:val="24"/>
        </w:rPr>
        <w:t>名：</w:t>
      </w:r>
      <w:r>
        <w:rPr>
          <w:rFonts w:hint="eastAsia" w:ascii="宋体"/>
          <w:sz w:val="24"/>
          <w:u w:val="single"/>
        </w:rPr>
        <w:t xml:space="preserve">           </w:t>
      </w:r>
      <w:r>
        <w:rPr>
          <w:rFonts w:hint="eastAsia" w:ascii="宋体"/>
          <w:sz w:val="24"/>
        </w:rPr>
        <w:t>性别：</w:t>
      </w:r>
      <w:r>
        <w:rPr>
          <w:rFonts w:hint="eastAsia" w:ascii="宋体"/>
          <w:sz w:val="24"/>
          <w:u w:val="single"/>
        </w:rPr>
        <w:t xml:space="preserve">        </w:t>
      </w:r>
      <w:r>
        <w:rPr>
          <w:rFonts w:hint="eastAsia" w:ascii="宋体"/>
          <w:sz w:val="24"/>
        </w:rPr>
        <w:t>年龄：＿</w:t>
      </w:r>
      <w:r>
        <w:rPr>
          <w:rFonts w:hint="eastAsia" w:ascii="宋体"/>
          <w:sz w:val="24"/>
          <w:u w:val="single"/>
        </w:rPr>
        <w:t xml:space="preserve">  </w:t>
      </w:r>
      <w:r>
        <w:rPr>
          <w:rFonts w:hint="eastAsia" w:ascii="宋体"/>
          <w:sz w:val="24"/>
        </w:rPr>
        <w:t>职务：</w:t>
      </w:r>
      <w:r>
        <w:rPr>
          <w:rFonts w:hint="eastAsia" w:ascii="宋体"/>
          <w:sz w:val="24"/>
          <w:u w:val="single"/>
        </w:rPr>
        <w:t xml:space="preserve">       </w:t>
      </w:r>
      <w:r>
        <w:rPr>
          <w:rFonts w:hint="eastAsia" w:ascii="宋体"/>
          <w:sz w:val="24"/>
        </w:rPr>
        <w:t>_</w:t>
      </w:r>
    </w:p>
    <w:p>
      <w:pPr>
        <w:spacing w:beforeAutospacing="0" w:afterAutospacing="0" w:line="480" w:lineRule="exact"/>
        <w:ind w:firstLine="480" w:firstLineChars="200"/>
        <w:rPr>
          <w:rFonts w:hint="eastAsia" w:ascii="宋体"/>
          <w:sz w:val="24"/>
        </w:rPr>
      </w:pPr>
      <w:r>
        <w:rPr>
          <w:rFonts w:hint="eastAsia" w:ascii="宋体"/>
          <w:sz w:val="24"/>
        </w:rPr>
        <w:t>系</w:t>
      </w:r>
      <w:r>
        <w:rPr>
          <w:rFonts w:hint="eastAsia" w:ascii="宋体"/>
          <w:sz w:val="24"/>
          <w:u w:val="single"/>
        </w:rPr>
        <w:t xml:space="preserve">                                </w:t>
      </w:r>
      <w:r>
        <w:rPr>
          <w:rFonts w:hint="eastAsia" w:ascii="宋体"/>
          <w:sz w:val="24"/>
        </w:rPr>
        <w:t>（投标人名称）的法定代表人。</w:t>
      </w:r>
    </w:p>
    <w:p>
      <w:pPr>
        <w:spacing w:beforeAutospacing="0" w:afterAutospacing="0" w:line="480" w:lineRule="exact"/>
        <w:ind w:firstLine="900" w:firstLineChars="375"/>
        <w:rPr>
          <w:rFonts w:hint="eastAsia" w:ascii="宋体"/>
          <w:sz w:val="24"/>
        </w:rPr>
      </w:pPr>
      <w:r>
        <w:rPr>
          <w:rFonts w:hint="eastAsia" w:ascii="宋体"/>
          <w:sz w:val="24"/>
        </w:rPr>
        <w:t>特此证明。</w:t>
      </w:r>
    </w:p>
    <w:p>
      <w:pPr>
        <w:spacing w:beforeAutospacing="0" w:afterAutospacing="0" w:line="480" w:lineRule="exact"/>
        <w:ind w:firstLine="904" w:firstLineChars="375"/>
        <w:rPr>
          <w:rFonts w:hint="eastAsia" w:ascii="宋体"/>
          <w:b/>
          <w:bCs/>
          <w:color w:val="FF0000"/>
          <w:sz w:val="24"/>
        </w:rPr>
      </w:pPr>
      <w:r>
        <w:rPr>
          <w:rFonts w:hint="eastAsia" w:ascii="宋体"/>
          <w:b/>
          <w:bCs/>
          <w:color w:val="FF0000"/>
          <w:sz w:val="24"/>
        </w:rPr>
        <w:t>注：附法定代表人的身份证复印件</w:t>
      </w:r>
      <w:r>
        <w:rPr>
          <w:rFonts w:hint="eastAsia" w:ascii="宋体"/>
          <w:color w:val="FF0000"/>
          <w:sz w:val="24"/>
        </w:rPr>
        <w:t>。</w:t>
      </w:r>
    </w:p>
    <w:p>
      <w:pPr>
        <w:spacing w:beforeAutospacing="0" w:afterAutospacing="0" w:line="360" w:lineRule="auto"/>
        <w:ind w:firstLine="3480" w:firstLineChars="1450"/>
        <w:rPr>
          <w:rFonts w:hint="eastAsia" w:ascii="宋体"/>
          <w:sz w:val="24"/>
        </w:rPr>
      </w:pPr>
      <w:r>
        <w:rPr>
          <w:rFonts w:hint="eastAsia" w:ascii="宋体"/>
          <w:sz w:val="24"/>
        </w:rPr>
        <w:t>投标人：</w:t>
      </w:r>
      <w:r>
        <w:rPr>
          <w:rFonts w:hint="eastAsia" w:ascii="宋体"/>
          <w:sz w:val="24"/>
          <w:u w:val="single"/>
        </w:rPr>
        <w:t xml:space="preserve">                 </w:t>
      </w:r>
      <w:r>
        <w:rPr>
          <w:rFonts w:hint="eastAsia" w:ascii="宋体"/>
          <w:sz w:val="24"/>
        </w:rPr>
        <w:t>（盖章）</w:t>
      </w:r>
    </w:p>
    <w:p>
      <w:pPr>
        <w:spacing w:beforeAutospacing="0" w:afterAutospacing="0" w:line="360" w:lineRule="auto"/>
        <w:rPr>
          <w:rFonts w:hint="eastAsia" w:ascii="宋体"/>
          <w:sz w:val="24"/>
        </w:rPr>
      </w:pPr>
      <w:r>
        <w:rPr>
          <w:rFonts w:hint="eastAsia" w:ascii="宋体"/>
          <w:sz w:val="24"/>
        </w:rPr>
        <w:t xml:space="preserve">                                        年    月     日</w:t>
      </w:r>
    </w:p>
    <w:p>
      <w:pPr>
        <w:spacing w:beforeAutospacing="0" w:afterAutospacing="0" w:line="480" w:lineRule="exact"/>
        <w:ind w:firstLine="3654" w:firstLineChars="1305"/>
        <w:rPr>
          <w:rFonts w:hint="eastAsia" w:ascii="宋体"/>
          <w:sz w:val="28"/>
          <w:szCs w:val="28"/>
        </w:rPr>
      </w:pPr>
      <w:r>
        <w:rPr>
          <w:rFonts w:hint="eastAsia" w:ascii="宋体"/>
          <w:sz w:val="28"/>
          <w:szCs w:val="28"/>
        </w:rPr>
        <w:t>2、授权委托书</w:t>
      </w:r>
    </w:p>
    <w:p>
      <w:pPr>
        <w:spacing w:beforeAutospacing="0" w:afterAutospacing="0" w:line="480" w:lineRule="exact"/>
        <w:ind w:firstLine="480" w:firstLineChars="200"/>
        <w:rPr>
          <w:rFonts w:hint="eastAsia" w:ascii="宋体"/>
          <w:sz w:val="24"/>
        </w:rPr>
      </w:pPr>
      <w:r>
        <w:rPr>
          <w:rFonts w:hint="eastAsia" w:ascii="宋体"/>
          <w:sz w:val="24"/>
        </w:rPr>
        <w:t xml:space="preserve">本人 </w:t>
      </w:r>
      <w:r>
        <w:rPr>
          <w:rFonts w:hint="eastAsia" w:ascii="宋体"/>
          <w:sz w:val="24"/>
          <w:u w:val="single"/>
        </w:rPr>
        <w:t xml:space="preserve">    </w:t>
      </w:r>
      <w:r>
        <w:rPr>
          <w:rFonts w:hint="eastAsia" w:ascii="宋体"/>
          <w:sz w:val="24"/>
        </w:rPr>
        <w:t>（姓名）系</w:t>
      </w:r>
      <w:r>
        <w:rPr>
          <w:rFonts w:hint="eastAsia" w:ascii="宋体"/>
          <w:sz w:val="24"/>
          <w:u w:val="single"/>
        </w:rPr>
        <w:t xml:space="preserve">       </w:t>
      </w:r>
      <w:r>
        <w:rPr>
          <w:rFonts w:hint="eastAsia" w:ascii="宋体"/>
          <w:sz w:val="24"/>
        </w:rPr>
        <w:t>（投标人）的法定代表人，现委托</w:t>
      </w:r>
      <w:r>
        <w:rPr>
          <w:rFonts w:hint="eastAsia" w:ascii="宋体"/>
          <w:sz w:val="24"/>
          <w:u w:val="single"/>
        </w:rPr>
        <w:t xml:space="preserve">   </w:t>
      </w:r>
      <w:r>
        <w:rPr>
          <w:rFonts w:hint="eastAsia" w:ascii="宋体"/>
          <w:sz w:val="24"/>
        </w:rPr>
        <w:t>（姓名）为我方代理人。代理人根据授权，以我方名义签署、澄清、说明、补正、递交、撤回、修改 “</w:t>
      </w:r>
      <w:r>
        <w:rPr>
          <w:rFonts w:hint="eastAsia" w:ascii="宋体"/>
          <w:sz w:val="24"/>
          <w:u w:val="single"/>
        </w:rPr>
        <w:t xml:space="preserve">      </w:t>
      </w:r>
      <w:r>
        <w:rPr>
          <w:rFonts w:hint="eastAsia" w:ascii="宋体"/>
          <w:sz w:val="24"/>
        </w:rPr>
        <w:t xml:space="preserve"> ”(项目名称、编号）招标文件，全权处理与该项目投标、评审答疑、签订合同以及与合同执行有关的一切事务，其法律后果由我方承担。</w:t>
      </w:r>
    </w:p>
    <w:p>
      <w:pPr>
        <w:spacing w:beforeAutospacing="0" w:afterAutospacing="0" w:line="480" w:lineRule="exact"/>
        <w:ind w:firstLine="480" w:firstLineChars="200"/>
        <w:rPr>
          <w:rFonts w:hint="eastAsia" w:ascii="宋体"/>
          <w:sz w:val="24"/>
        </w:rPr>
      </w:pPr>
      <w:r>
        <w:rPr>
          <w:rFonts w:hint="eastAsia" w:ascii="宋体"/>
          <w:sz w:val="24"/>
        </w:rPr>
        <w:t xml:space="preserve">委托期限：                                </w:t>
      </w:r>
    </w:p>
    <w:p>
      <w:pPr>
        <w:spacing w:beforeAutospacing="0" w:afterAutospacing="0" w:line="480" w:lineRule="exact"/>
        <w:ind w:firstLine="480" w:firstLineChars="200"/>
        <w:rPr>
          <w:rFonts w:hint="eastAsia" w:ascii="宋体"/>
          <w:sz w:val="24"/>
        </w:rPr>
      </w:pPr>
      <w:r>
        <w:rPr>
          <w:rFonts w:hint="eastAsia" w:ascii="宋体"/>
          <w:sz w:val="24"/>
        </w:rPr>
        <w:t>代理人</w:t>
      </w:r>
      <w:r>
        <w:rPr>
          <w:rFonts w:hint="eastAsia" w:ascii="宋体"/>
          <w:color w:val="000000"/>
          <w:sz w:val="24"/>
        </w:rPr>
        <w:t>无转委托权。</w:t>
      </w:r>
    </w:p>
    <w:p>
      <w:pPr>
        <w:spacing w:beforeAutospacing="0" w:afterAutospacing="0" w:line="480" w:lineRule="exact"/>
        <w:ind w:firstLine="480" w:firstLineChars="200"/>
        <w:rPr>
          <w:rFonts w:hint="eastAsia" w:ascii="宋体"/>
          <w:color w:val="000000"/>
          <w:sz w:val="24"/>
        </w:rPr>
      </w:pPr>
      <w:r>
        <w:rPr>
          <w:rFonts w:hint="eastAsia" w:ascii="宋体"/>
          <w:color w:val="000000"/>
          <w:sz w:val="24"/>
        </w:rPr>
        <w:t>附：委托代理人身份证明</w:t>
      </w:r>
    </w:p>
    <w:p>
      <w:pPr>
        <w:pStyle w:val="12"/>
        <w:ind w:firstLine="960" w:firstLineChars="400"/>
        <w:rPr>
          <w:rFonts w:hint="eastAsia" w:ascii="宋体"/>
          <w:color w:val="000000"/>
          <w:sz w:val="24"/>
        </w:rPr>
      </w:pPr>
      <w:r>
        <w:rPr>
          <w:rFonts w:hint="eastAsia" w:ascii="宋体"/>
          <w:color w:val="000000"/>
          <w:sz w:val="24"/>
        </w:rPr>
        <w:t>法定代表人身份证明</w:t>
      </w:r>
    </w:p>
    <w:p>
      <w:pPr>
        <w:spacing w:beforeAutospacing="0" w:afterAutospacing="0" w:line="480" w:lineRule="exact"/>
        <w:rPr>
          <w:rFonts w:hint="eastAsia" w:ascii="宋体"/>
          <w:color w:val="000000"/>
          <w:sz w:val="24"/>
        </w:rPr>
      </w:pPr>
      <w:r>
        <w:rPr>
          <w:rFonts w:hint="eastAsia" w:ascii="宋体"/>
          <w:color w:val="000000"/>
          <w:sz w:val="24"/>
        </w:rPr>
        <w:t xml:space="preserve">                                     投标</w:t>
      </w:r>
      <w:r>
        <w:rPr>
          <w:rFonts w:hint="eastAsia" w:ascii="宋体"/>
          <w:sz w:val="24"/>
        </w:rPr>
        <w:t>人：           （盖章）</w:t>
      </w:r>
    </w:p>
    <w:p>
      <w:pPr>
        <w:spacing w:beforeAutospacing="0" w:afterAutospacing="0" w:line="480" w:lineRule="exact"/>
        <w:ind w:firstLine="2280" w:firstLineChars="950"/>
        <w:rPr>
          <w:rFonts w:hint="eastAsia" w:ascii="宋体"/>
          <w:sz w:val="24"/>
        </w:rPr>
      </w:pPr>
      <w:r>
        <w:rPr>
          <w:rFonts w:hint="eastAsia" w:ascii="宋体"/>
          <w:sz w:val="24"/>
        </w:rPr>
        <w:t>法定代表人（身份证号码）：            （签字或盖章）</w:t>
      </w:r>
    </w:p>
    <w:p>
      <w:pPr>
        <w:wordWrap w:val="0"/>
        <w:spacing w:before="100" w:beforeAutospacing="1" w:after="100" w:afterAutospacing="1"/>
        <w:jc w:val="center"/>
        <w:rPr>
          <w:rFonts w:hint="eastAsia" w:ascii="宋体"/>
          <w:sz w:val="24"/>
        </w:rPr>
      </w:pPr>
      <w:r>
        <w:rPr>
          <w:rFonts w:hint="eastAsia" w:ascii="宋体"/>
          <w:sz w:val="24"/>
        </w:rPr>
        <w:t xml:space="preserve">                     年    月    日</w:t>
      </w:r>
    </w:p>
    <w:p>
      <w:pPr>
        <w:wordWrap w:val="0"/>
        <w:spacing w:before="100" w:beforeAutospacing="1" w:after="100" w:afterAutospacing="1"/>
        <w:jc w:val="center"/>
        <w:rPr>
          <w:rFonts w:hint="eastAsia" w:ascii="宋体"/>
          <w:sz w:val="24"/>
        </w:rPr>
      </w:pPr>
    </w:p>
    <w:p>
      <w:pPr>
        <w:jc w:val="center"/>
        <w:rPr>
          <w:rFonts w:hint="eastAsia" w:ascii="宋体"/>
          <w:b/>
          <w:sz w:val="30"/>
          <w:szCs w:val="30"/>
        </w:rPr>
      </w:pPr>
      <w:r>
        <w:rPr>
          <w:rFonts w:hint="eastAsia" w:ascii="宋体"/>
          <w:b/>
          <w:sz w:val="30"/>
          <w:szCs w:val="30"/>
        </w:rPr>
        <w:t>服务承诺书</w:t>
      </w:r>
    </w:p>
    <w:p>
      <w:pPr>
        <w:ind w:firstLine="560" w:firstLineChars="200"/>
        <w:rPr>
          <w:rFonts w:hint="eastAsia" w:ascii="宋体"/>
          <w:sz w:val="28"/>
          <w:szCs w:val="28"/>
        </w:rPr>
      </w:pPr>
      <w:r>
        <w:rPr>
          <w:rFonts w:hint="eastAsia" w:ascii="宋体"/>
          <w:sz w:val="28"/>
          <w:szCs w:val="28"/>
        </w:rPr>
        <w:t>致：</w:t>
      </w:r>
      <w:r>
        <w:rPr>
          <w:rFonts w:hint="eastAsia" w:ascii="宋体"/>
          <w:sz w:val="28"/>
          <w:szCs w:val="28"/>
          <w:u w:val="single"/>
        </w:rPr>
        <w:t xml:space="preserve">      （招标人）     ：</w:t>
      </w:r>
    </w:p>
    <w:p>
      <w:pPr>
        <w:spacing w:beforeAutospacing="0" w:afterAutospacing="0" w:line="800" w:lineRule="exact"/>
        <w:ind w:firstLine="560" w:firstLineChars="200"/>
        <w:rPr>
          <w:rFonts w:hint="eastAsia" w:ascii="宋体"/>
          <w:sz w:val="28"/>
          <w:szCs w:val="28"/>
        </w:rPr>
      </w:pPr>
      <w:r>
        <w:rPr>
          <w:rFonts w:hint="eastAsia" w:ascii="宋体"/>
          <w:sz w:val="28"/>
          <w:szCs w:val="28"/>
        </w:rPr>
        <w:t>本承诺声明：</w:t>
      </w:r>
      <w:r>
        <w:rPr>
          <w:rFonts w:hint="eastAsia" w:ascii="宋体"/>
          <w:sz w:val="28"/>
          <w:szCs w:val="28"/>
          <w:u w:val="single"/>
        </w:rPr>
        <w:t xml:space="preserve">                   </w:t>
      </w:r>
      <w:r>
        <w:rPr>
          <w:rFonts w:hint="eastAsia" w:ascii="宋体"/>
          <w:sz w:val="28"/>
          <w:szCs w:val="28"/>
        </w:rPr>
        <w:t>（</w:t>
      </w:r>
      <w:r>
        <w:rPr>
          <w:rFonts w:hint="eastAsia" w:ascii="宋体"/>
          <w:sz w:val="28"/>
          <w:szCs w:val="28"/>
          <w:lang w:eastAsia="zh-CN"/>
        </w:rPr>
        <w:t>投标人</w:t>
      </w:r>
      <w:r>
        <w:rPr>
          <w:rFonts w:hint="eastAsia" w:ascii="宋体"/>
          <w:sz w:val="28"/>
          <w:szCs w:val="28"/>
        </w:rPr>
        <w:t>）对本招标文件的相关要求完全响应。若有幸中标将严格按照以上承诺进行服务。</w:t>
      </w:r>
    </w:p>
    <w:p>
      <w:pPr>
        <w:spacing w:beforeAutospacing="0" w:afterAutospacing="0" w:line="480" w:lineRule="auto"/>
        <w:rPr>
          <w:rFonts w:hint="eastAsia" w:ascii="宋体"/>
          <w:sz w:val="28"/>
          <w:szCs w:val="28"/>
        </w:rPr>
      </w:pPr>
    </w:p>
    <w:p>
      <w:pPr>
        <w:spacing w:beforeAutospacing="0" w:afterAutospacing="0" w:line="440" w:lineRule="exact"/>
        <w:rPr>
          <w:rFonts w:hint="eastAsia" w:ascii="宋体"/>
          <w:sz w:val="28"/>
          <w:szCs w:val="28"/>
        </w:rPr>
      </w:pPr>
      <w:r>
        <w:rPr>
          <w:rFonts w:hint="eastAsia" w:ascii="宋体"/>
          <w:sz w:val="28"/>
          <w:szCs w:val="28"/>
        </w:rPr>
        <w:t xml:space="preserve">     特此声明</w:t>
      </w:r>
    </w:p>
    <w:p>
      <w:pPr>
        <w:spacing w:beforeAutospacing="0" w:afterAutospacing="0" w:line="600" w:lineRule="exact"/>
        <w:rPr>
          <w:rFonts w:hint="eastAsia" w:ascii="宋体"/>
          <w:sz w:val="28"/>
          <w:szCs w:val="28"/>
        </w:rPr>
      </w:pPr>
      <w:r>
        <w:rPr>
          <w:rFonts w:hint="eastAsia" w:ascii="宋体"/>
          <w:sz w:val="28"/>
          <w:szCs w:val="28"/>
        </w:rPr>
        <w:t> </w:t>
      </w:r>
    </w:p>
    <w:p>
      <w:pPr>
        <w:spacing w:beforeAutospacing="0" w:afterAutospacing="0" w:line="480" w:lineRule="exact"/>
        <w:rPr>
          <w:rFonts w:hint="eastAsia" w:ascii="宋体"/>
          <w:sz w:val="28"/>
          <w:szCs w:val="28"/>
        </w:rPr>
      </w:pPr>
      <w:r>
        <w:rPr>
          <w:rFonts w:hint="eastAsia" w:ascii="宋体"/>
          <w:sz w:val="28"/>
          <w:szCs w:val="28"/>
        </w:rPr>
        <w:t xml:space="preserve">                              </w:t>
      </w:r>
      <w:r>
        <w:rPr>
          <w:rFonts w:hint="eastAsia" w:ascii="宋体"/>
          <w:sz w:val="28"/>
          <w:szCs w:val="28"/>
          <w:lang w:val="en-US" w:eastAsia="zh-CN"/>
        </w:rPr>
        <w:t>投标人</w:t>
      </w:r>
      <w:r>
        <w:rPr>
          <w:rFonts w:hint="eastAsia" w:ascii="宋体"/>
          <w:sz w:val="28"/>
          <w:szCs w:val="28"/>
        </w:rPr>
        <w:t xml:space="preserve">：      </w:t>
      </w:r>
      <w:r>
        <w:rPr>
          <w:rFonts w:hint="eastAsia" w:ascii="宋体"/>
          <w:sz w:val="28"/>
          <w:szCs w:val="28"/>
          <w:lang w:val="en-US" w:eastAsia="zh-CN"/>
        </w:rPr>
        <w:t xml:space="preserve">   </w:t>
      </w:r>
      <w:r>
        <w:rPr>
          <w:rFonts w:hint="eastAsia" w:ascii="宋体"/>
          <w:sz w:val="28"/>
          <w:szCs w:val="28"/>
        </w:rPr>
        <w:t xml:space="preserve">    （盖章）</w:t>
      </w:r>
    </w:p>
    <w:p>
      <w:pPr>
        <w:spacing w:beforeAutospacing="0" w:afterAutospacing="0" w:line="480" w:lineRule="exact"/>
        <w:ind w:firstLine="2660" w:firstLineChars="950"/>
        <w:rPr>
          <w:rFonts w:hint="eastAsia" w:ascii="宋体"/>
          <w:sz w:val="28"/>
          <w:szCs w:val="28"/>
        </w:rPr>
      </w:pPr>
      <w:r>
        <w:rPr>
          <w:rFonts w:hint="eastAsia" w:ascii="宋体"/>
          <w:sz w:val="28"/>
          <w:szCs w:val="28"/>
        </w:rPr>
        <w:t xml:space="preserve">    法定代表人：            （签字或盖章）</w:t>
      </w:r>
    </w:p>
    <w:p>
      <w:pPr>
        <w:wordWrap w:val="0"/>
        <w:spacing w:before="100" w:beforeAutospacing="1" w:after="100" w:afterAutospacing="1"/>
        <w:jc w:val="center"/>
        <w:rPr>
          <w:rFonts w:hint="eastAsia" w:ascii="宋体"/>
          <w:sz w:val="28"/>
          <w:szCs w:val="28"/>
        </w:rPr>
      </w:pPr>
      <w:r>
        <w:rPr>
          <w:rFonts w:hint="eastAsia" w:ascii="宋体"/>
          <w:sz w:val="28"/>
          <w:szCs w:val="28"/>
        </w:rPr>
        <w:t xml:space="preserve">                    年    月    日</w:t>
      </w:r>
    </w:p>
    <w:p>
      <w:pPr>
        <w:wordWrap w:val="0"/>
        <w:spacing w:before="100" w:beforeAutospacing="1" w:after="100" w:afterAutospacing="1"/>
        <w:jc w:val="center"/>
        <w:rPr>
          <w:rFonts w:hint="eastAsia" w:ascii="宋体"/>
          <w:sz w:val="28"/>
          <w:szCs w:val="28"/>
        </w:rPr>
      </w:pPr>
    </w:p>
    <w:p>
      <w:pPr>
        <w:wordWrap w:val="0"/>
        <w:spacing w:before="100" w:beforeAutospacing="1" w:after="100" w:afterAutospacing="1"/>
        <w:jc w:val="center"/>
        <w:rPr>
          <w:rFonts w:hint="eastAsia" w:ascii="宋体"/>
          <w:sz w:val="28"/>
          <w:szCs w:val="28"/>
        </w:rPr>
      </w:pPr>
    </w:p>
    <w:p>
      <w:pPr>
        <w:wordWrap w:val="0"/>
        <w:spacing w:before="100" w:beforeAutospacing="1" w:after="100" w:afterAutospacing="1"/>
        <w:jc w:val="center"/>
        <w:rPr>
          <w:rFonts w:hint="eastAsia" w:ascii="宋体"/>
          <w:sz w:val="28"/>
          <w:szCs w:val="28"/>
        </w:rPr>
      </w:pPr>
    </w:p>
    <w:p>
      <w:pPr>
        <w:wordWrap w:val="0"/>
        <w:spacing w:before="100" w:beforeAutospacing="1" w:after="100" w:afterAutospacing="1"/>
        <w:jc w:val="center"/>
        <w:rPr>
          <w:rFonts w:hint="eastAsia" w:ascii="宋体"/>
          <w:sz w:val="28"/>
          <w:szCs w:val="28"/>
        </w:rPr>
      </w:pPr>
    </w:p>
    <w:p>
      <w:pPr>
        <w:wordWrap w:val="0"/>
        <w:spacing w:before="100" w:beforeAutospacing="1" w:after="100" w:afterAutospacing="1"/>
        <w:jc w:val="center"/>
        <w:rPr>
          <w:rFonts w:hint="eastAsia" w:ascii="宋体"/>
          <w:sz w:val="28"/>
          <w:szCs w:val="28"/>
        </w:rPr>
      </w:pPr>
    </w:p>
    <w:p>
      <w:pPr>
        <w:wordWrap w:val="0"/>
        <w:spacing w:before="100" w:beforeAutospacing="1" w:after="100" w:afterAutospacing="1"/>
        <w:jc w:val="center"/>
        <w:rPr>
          <w:rFonts w:hint="eastAsia" w:ascii="宋体"/>
          <w:sz w:val="28"/>
          <w:szCs w:val="28"/>
        </w:rPr>
      </w:pPr>
    </w:p>
    <w:p>
      <w:pPr>
        <w:wordWrap w:val="0"/>
        <w:spacing w:before="100" w:beforeAutospacing="1" w:after="100" w:afterAutospacing="1"/>
        <w:jc w:val="center"/>
        <w:rPr>
          <w:rFonts w:hint="eastAsia" w:ascii="宋体"/>
          <w:sz w:val="28"/>
          <w:szCs w:val="28"/>
        </w:rPr>
      </w:pPr>
    </w:p>
    <w:p>
      <w:pPr>
        <w:wordWrap w:val="0"/>
        <w:spacing w:before="100" w:beforeAutospacing="1" w:after="100" w:afterAutospacing="1"/>
        <w:jc w:val="center"/>
        <w:rPr>
          <w:rFonts w:hint="eastAsia" w:ascii="宋体"/>
          <w:sz w:val="28"/>
          <w:szCs w:val="28"/>
        </w:rPr>
      </w:pPr>
    </w:p>
    <w:p>
      <w:pPr>
        <w:wordWrap w:val="0"/>
        <w:spacing w:before="100" w:beforeAutospacing="1" w:after="100" w:afterAutospacing="1"/>
        <w:jc w:val="center"/>
        <w:rPr>
          <w:b/>
          <w:bCs/>
          <w:sz w:val="27"/>
          <w:szCs w:val="27"/>
        </w:rPr>
      </w:pPr>
      <w:r>
        <w:rPr>
          <w:b/>
          <w:bCs/>
          <w:sz w:val="27"/>
          <w:szCs w:val="27"/>
        </w:rPr>
        <w:t>无失信被执行行为承诺书 </w:t>
      </w:r>
    </w:p>
    <w:p>
      <w:pPr>
        <w:wordWrap w:val="0"/>
        <w:spacing w:before="100" w:beforeAutospacing="1" w:after="100" w:afterAutospacing="1" w:line="460" w:lineRule="atLeast"/>
        <w:jc w:val="left"/>
        <w:rPr>
          <w:sz w:val="24"/>
        </w:rPr>
      </w:pPr>
      <w:r>
        <w:rPr>
          <w:sz w:val="24"/>
        </w:rPr>
        <w:t>本人以企业法定代表人的身份郑重承诺：</w:t>
      </w:r>
    </w:p>
    <w:p>
      <w:pPr>
        <w:wordWrap w:val="0"/>
        <w:spacing w:before="100" w:beforeAutospacing="1" w:after="100" w:afterAutospacing="1" w:line="460" w:lineRule="atLeast"/>
        <w:ind w:firstLine="480" w:firstLineChars="200"/>
        <w:jc w:val="left"/>
        <w:rPr>
          <w:sz w:val="24"/>
        </w:rPr>
      </w:pPr>
      <w:r>
        <w:rPr>
          <w:sz w:val="24"/>
        </w:rPr>
        <w:t>本公司、公司法定代表人</w:t>
      </w:r>
      <w:r>
        <w:rPr>
          <w:rFonts w:hint="eastAsia"/>
          <w:sz w:val="24"/>
        </w:rPr>
        <w:t>以及项目负责人</w:t>
      </w:r>
      <w:r>
        <w:rPr>
          <w:sz w:val="24"/>
        </w:rPr>
        <w:t>行为遵守法律法规规定，不在人民法院公布的失信被执行人名单中，愿意接受社会各界监督。</w:t>
      </w:r>
    </w:p>
    <w:p>
      <w:pPr>
        <w:wordWrap w:val="0"/>
        <w:spacing w:before="100" w:beforeAutospacing="1" w:after="100" w:afterAutospacing="1" w:line="460" w:lineRule="atLeast"/>
        <w:ind w:firstLine="480"/>
        <w:jc w:val="left"/>
        <w:rPr>
          <w:sz w:val="24"/>
        </w:rPr>
      </w:pPr>
      <w:r>
        <w:rPr>
          <w:sz w:val="24"/>
        </w:rPr>
        <w:t> 本公司、法定代表人</w:t>
      </w:r>
      <w:r>
        <w:rPr>
          <w:rFonts w:hint="eastAsia"/>
          <w:sz w:val="24"/>
        </w:rPr>
        <w:t>以及项目负责人</w:t>
      </w:r>
      <w:r>
        <w:rPr>
          <w:sz w:val="24"/>
        </w:rPr>
        <w:t>若有违反承诺内容的行为，自愿依法接受取消投标资格、记入信用档案、取消中标资格、没收投标保证金等有关处理，愿意承担法律责任，给招标人造成损失的，依法承担赔偿责任。</w:t>
      </w:r>
    </w:p>
    <w:p>
      <w:pPr>
        <w:spacing w:beforeAutospacing="0" w:afterAutospacing="0" w:line="360" w:lineRule="auto"/>
        <w:jc w:val="center"/>
        <w:rPr>
          <w:sz w:val="24"/>
        </w:rPr>
      </w:pPr>
      <w:bookmarkStart w:id="61" w:name="_Toc440443270"/>
      <w:bookmarkStart w:id="62" w:name="_Toc449028952"/>
      <w:r>
        <w:rPr>
          <w:sz w:val="24"/>
        </w:rPr>
        <w:t>法定代表人（</w:t>
      </w:r>
      <w:r>
        <w:rPr>
          <w:rFonts w:hint="eastAsia"/>
          <w:sz w:val="24"/>
          <w:lang w:val="en-US" w:eastAsia="zh-CN"/>
        </w:rPr>
        <w:t>盖</w:t>
      </w:r>
      <w:r>
        <w:rPr>
          <w:sz w:val="24"/>
        </w:rPr>
        <w:t>章）：</w:t>
      </w:r>
    </w:p>
    <w:p>
      <w:pPr>
        <w:spacing w:beforeAutospacing="0" w:afterAutospacing="0" w:line="360" w:lineRule="auto"/>
        <w:jc w:val="center"/>
        <w:rPr>
          <w:sz w:val="24"/>
        </w:rPr>
      </w:pPr>
      <w:r>
        <w:rPr>
          <w:sz w:val="24"/>
        </w:rPr>
        <w:t>投标人名称（</w:t>
      </w:r>
      <w:r>
        <w:rPr>
          <w:rFonts w:hint="eastAsia"/>
          <w:sz w:val="24"/>
          <w:lang w:val="en-US" w:eastAsia="zh-CN"/>
        </w:rPr>
        <w:t>盖</w:t>
      </w:r>
      <w:r>
        <w:rPr>
          <w:sz w:val="24"/>
        </w:rPr>
        <w:t>章）：</w:t>
      </w:r>
    </w:p>
    <w:p>
      <w:pPr>
        <w:spacing w:beforeAutospacing="0" w:afterAutospacing="0" w:line="360" w:lineRule="auto"/>
        <w:jc w:val="center"/>
        <w:rPr>
          <w:rFonts w:hint="eastAsia"/>
          <w:sz w:val="24"/>
        </w:rPr>
      </w:pPr>
      <w:r>
        <w:rPr>
          <w:rFonts w:hint="eastAsia"/>
          <w:sz w:val="24"/>
        </w:rPr>
        <w:t>2022</w:t>
      </w:r>
      <w:r>
        <w:rPr>
          <w:sz w:val="24"/>
        </w:rPr>
        <w:t>年</w:t>
      </w:r>
      <w:r>
        <w:rPr>
          <w:rFonts w:hint="eastAsia"/>
          <w:sz w:val="24"/>
        </w:rPr>
        <w:t xml:space="preserve"> </w:t>
      </w:r>
      <w:r>
        <w:rPr>
          <w:sz w:val="24"/>
        </w:rPr>
        <w:t>月</w:t>
      </w:r>
      <w:r>
        <w:rPr>
          <w:rFonts w:hint="eastAsia"/>
          <w:sz w:val="24"/>
        </w:rPr>
        <w:t xml:space="preserve"> </w:t>
      </w:r>
      <w:r>
        <w:rPr>
          <w:sz w:val="24"/>
        </w:rPr>
        <w:t>日</w:t>
      </w:r>
    </w:p>
    <w:bookmarkEnd w:id="61"/>
    <w:bookmarkEnd w:id="62"/>
    <w:p>
      <w:pPr>
        <w:wordWrap w:val="0"/>
        <w:spacing w:before="100" w:beforeAutospacing="1" w:after="100" w:afterAutospacing="1"/>
        <w:rPr>
          <w:rFonts w:hint="eastAsia"/>
          <w:b/>
          <w:bCs/>
          <w:sz w:val="27"/>
          <w:szCs w:val="27"/>
        </w:rPr>
      </w:pPr>
    </w:p>
    <w:p>
      <w:pPr>
        <w:wordWrap w:val="0"/>
        <w:spacing w:before="100" w:beforeAutospacing="1" w:after="100" w:afterAutospacing="1"/>
        <w:jc w:val="center"/>
        <w:rPr>
          <w:b/>
          <w:bCs/>
          <w:sz w:val="27"/>
          <w:szCs w:val="27"/>
        </w:rPr>
      </w:pPr>
      <w:r>
        <w:rPr>
          <w:b/>
          <w:bCs/>
          <w:sz w:val="27"/>
          <w:szCs w:val="27"/>
        </w:rPr>
        <w:t>社会法人无失信被执行行为承诺书</w:t>
      </w:r>
    </w:p>
    <w:p>
      <w:pPr>
        <w:wordWrap w:val="0"/>
        <w:spacing w:before="100" w:beforeAutospacing="1" w:after="100" w:afterAutospacing="1"/>
        <w:rPr>
          <w:sz w:val="24"/>
        </w:rPr>
      </w:pPr>
      <w:r>
        <w:rPr>
          <w:sz w:val="24"/>
        </w:rPr>
        <w:t>本公司郑重承诺：</w:t>
      </w:r>
    </w:p>
    <w:p>
      <w:pPr>
        <w:wordWrap w:val="0"/>
        <w:snapToGrid w:val="0"/>
        <w:spacing w:before="100" w:beforeAutospacing="1" w:after="100" w:afterAutospacing="1" w:line="460" w:lineRule="atLeast"/>
        <w:ind w:firstLine="480" w:firstLineChars="200"/>
        <w:jc w:val="left"/>
        <w:rPr>
          <w:sz w:val="24"/>
        </w:rPr>
      </w:pPr>
      <w:r>
        <w:rPr>
          <w:sz w:val="24"/>
        </w:rPr>
        <w:t>本公司遵守法律法规规定，不存《安徽省社会法人</w:t>
      </w:r>
      <w:r>
        <w:rPr>
          <w:sz w:val="24"/>
          <w:szCs w:val="32"/>
        </w:rPr>
        <w:t>失信行为</w:t>
      </w:r>
      <w:r>
        <w:rPr>
          <w:sz w:val="24"/>
        </w:rPr>
        <w:t>联合惩戒暂行办法》（皖政办【2015】52号）第六条规定的</w:t>
      </w:r>
      <w:r>
        <w:rPr>
          <w:sz w:val="24"/>
          <w:szCs w:val="32"/>
        </w:rPr>
        <w:t>失信行为</w:t>
      </w:r>
      <w:r>
        <w:rPr>
          <w:sz w:val="24"/>
        </w:rPr>
        <w:t>，愿意接受社会各界监督。</w:t>
      </w:r>
    </w:p>
    <w:p>
      <w:pPr>
        <w:wordWrap w:val="0"/>
        <w:snapToGrid w:val="0"/>
        <w:spacing w:before="100" w:beforeAutospacing="1" w:after="100" w:afterAutospacing="1" w:line="460" w:lineRule="atLeast"/>
        <w:ind w:firstLine="480"/>
        <w:jc w:val="left"/>
        <w:rPr>
          <w:sz w:val="24"/>
        </w:rPr>
      </w:pPr>
      <w:r>
        <w:rPr>
          <w:sz w:val="24"/>
        </w:rPr>
        <w:t> 本公司若有违反承诺内容的行为，自愿依法接受取消投标资格、记入信用档案、取消中标资格、没收投标保证金等有关处理，愿意承担法律责任，给招标人造成损失的，依法承担赔偿责任。</w:t>
      </w:r>
    </w:p>
    <w:p>
      <w:pPr>
        <w:spacing w:beforeAutospacing="0" w:afterAutospacing="0" w:line="400" w:lineRule="atLeast"/>
        <w:ind w:firstLine="3240" w:firstLineChars="1350"/>
        <w:rPr>
          <w:bCs/>
          <w:sz w:val="24"/>
        </w:rPr>
      </w:pPr>
      <w:r>
        <w:rPr>
          <w:bCs/>
          <w:sz w:val="24"/>
        </w:rPr>
        <w:t>法定代表人</w:t>
      </w:r>
      <w:r>
        <w:rPr>
          <w:sz w:val="28"/>
          <w:szCs w:val="28"/>
        </w:rPr>
        <w:t>（</w:t>
      </w:r>
      <w:r>
        <w:rPr>
          <w:rFonts w:hint="eastAsia"/>
          <w:sz w:val="28"/>
          <w:szCs w:val="28"/>
          <w:lang w:val="en-US" w:eastAsia="zh-CN"/>
        </w:rPr>
        <w:t>盖</w:t>
      </w:r>
      <w:r>
        <w:rPr>
          <w:sz w:val="28"/>
          <w:szCs w:val="28"/>
        </w:rPr>
        <w:t>章）</w:t>
      </w:r>
      <w:r>
        <w:rPr>
          <w:bCs/>
          <w:sz w:val="24"/>
        </w:rPr>
        <w:t>：</w:t>
      </w:r>
    </w:p>
    <w:p>
      <w:pPr>
        <w:spacing w:beforeAutospacing="0" w:afterAutospacing="0" w:line="400" w:lineRule="atLeast"/>
        <w:ind w:firstLine="3240" w:firstLineChars="1350"/>
        <w:rPr>
          <w:bCs/>
          <w:sz w:val="24"/>
        </w:rPr>
      </w:pPr>
      <w:r>
        <w:rPr>
          <w:bCs/>
          <w:sz w:val="24"/>
        </w:rPr>
        <w:t>投标人名称</w:t>
      </w:r>
      <w:r>
        <w:rPr>
          <w:sz w:val="28"/>
          <w:szCs w:val="28"/>
        </w:rPr>
        <w:t>（</w:t>
      </w:r>
      <w:r>
        <w:rPr>
          <w:rFonts w:hint="eastAsia"/>
          <w:sz w:val="28"/>
          <w:szCs w:val="28"/>
          <w:lang w:val="en-US" w:eastAsia="zh-CN"/>
        </w:rPr>
        <w:t>盖</w:t>
      </w:r>
      <w:r>
        <w:rPr>
          <w:sz w:val="28"/>
          <w:szCs w:val="28"/>
        </w:rPr>
        <w:t>章）</w:t>
      </w:r>
      <w:r>
        <w:rPr>
          <w:bCs/>
          <w:sz w:val="24"/>
        </w:rPr>
        <w:t>：</w:t>
      </w:r>
    </w:p>
    <w:p>
      <w:pPr>
        <w:spacing w:beforeAutospacing="0" w:afterAutospacing="0" w:line="560" w:lineRule="exact"/>
        <w:ind w:firstLine="4080" w:firstLineChars="1700"/>
        <w:rPr>
          <w:b/>
          <w:bCs/>
          <w:sz w:val="27"/>
          <w:szCs w:val="27"/>
        </w:rPr>
      </w:pPr>
      <w:r>
        <w:rPr>
          <w:rFonts w:hint="eastAsia"/>
          <w:bCs/>
          <w:sz w:val="24"/>
        </w:rPr>
        <w:t>2022</w:t>
      </w:r>
      <w:r>
        <w:rPr>
          <w:bCs/>
          <w:sz w:val="24"/>
        </w:rPr>
        <w:t>年</w:t>
      </w:r>
      <w:r>
        <w:rPr>
          <w:rFonts w:hint="eastAsia"/>
          <w:bCs/>
          <w:sz w:val="24"/>
        </w:rPr>
        <w:t xml:space="preserve"> </w:t>
      </w:r>
      <w:r>
        <w:rPr>
          <w:bCs/>
          <w:sz w:val="24"/>
        </w:rPr>
        <w:t>月</w:t>
      </w:r>
      <w:r>
        <w:rPr>
          <w:rFonts w:hint="eastAsia"/>
          <w:bCs/>
          <w:sz w:val="24"/>
        </w:rPr>
        <w:t xml:space="preserve"> </w:t>
      </w:r>
      <w:r>
        <w:rPr>
          <w:bCs/>
          <w:sz w:val="24"/>
        </w:rPr>
        <w:t>日</w:t>
      </w:r>
    </w:p>
    <w:p>
      <w:pPr>
        <w:jc w:val="center"/>
        <w:rPr>
          <w:b/>
          <w:bCs/>
          <w:sz w:val="27"/>
          <w:szCs w:val="27"/>
        </w:rPr>
      </w:pPr>
      <w:r>
        <w:rPr>
          <w:b/>
          <w:bCs/>
          <w:sz w:val="27"/>
          <w:szCs w:val="27"/>
        </w:rPr>
        <w:t>无重大税收违法行为承诺书</w:t>
      </w:r>
    </w:p>
    <w:p>
      <w:pPr>
        <w:rPr>
          <w:sz w:val="24"/>
        </w:rPr>
      </w:pPr>
    </w:p>
    <w:p>
      <w:pPr>
        <w:rPr>
          <w:sz w:val="24"/>
        </w:rPr>
      </w:pPr>
      <w:r>
        <w:rPr>
          <w:sz w:val="24"/>
        </w:rPr>
        <w:t>本人以企业法定代表人的身份郑重承诺：</w:t>
      </w:r>
    </w:p>
    <w:p>
      <w:pPr>
        <w:wordWrap w:val="0"/>
        <w:spacing w:before="100" w:beforeAutospacing="1" w:after="100" w:afterAutospacing="1" w:line="460" w:lineRule="atLeast"/>
        <w:ind w:firstLine="480" w:firstLineChars="200"/>
        <w:jc w:val="left"/>
        <w:rPr>
          <w:sz w:val="24"/>
        </w:rPr>
      </w:pPr>
      <w:r>
        <w:rPr>
          <w:sz w:val="24"/>
        </w:rPr>
        <w:t>本公司近三年无重大税收违法行为，愿意接受社会各界监督。</w:t>
      </w:r>
    </w:p>
    <w:p>
      <w:pPr>
        <w:wordWrap w:val="0"/>
        <w:spacing w:before="100" w:beforeAutospacing="1" w:after="100" w:afterAutospacing="1" w:line="460" w:lineRule="atLeast"/>
        <w:ind w:firstLine="480"/>
        <w:jc w:val="left"/>
        <w:rPr>
          <w:sz w:val="24"/>
        </w:rPr>
      </w:pPr>
      <w:r>
        <w:rPr>
          <w:sz w:val="24"/>
        </w:rPr>
        <w:t>本公司及法定代表人若有违反承诺内容的行为，自愿依法接受取消投标资格、记入信用档案、取消中标资格、没收投标保证金等有关处理，愿意承担法律责任，给招标人造成损失的，依法承担赔偿责任。</w:t>
      </w:r>
    </w:p>
    <w:p>
      <w:pPr>
        <w:wordWrap w:val="0"/>
        <w:spacing w:before="100" w:beforeAutospacing="1" w:after="100" w:afterAutospacing="1"/>
        <w:ind w:firstLine="480"/>
        <w:jc w:val="left"/>
        <w:rPr>
          <w:sz w:val="24"/>
        </w:rPr>
      </w:pPr>
      <w:r>
        <w:rPr>
          <w:sz w:val="24"/>
        </w:rPr>
        <w:t>                                     投标单位</w:t>
      </w:r>
      <w:r>
        <w:rPr>
          <w:sz w:val="28"/>
          <w:szCs w:val="28"/>
        </w:rPr>
        <w:t>（</w:t>
      </w:r>
      <w:r>
        <w:rPr>
          <w:rFonts w:hint="eastAsia"/>
          <w:sz w:val="28"/>
          <w:szCs w:val="28"/>
          <w:lang w:val="en-US" w:eastAsia="zh-CN"/>
        </w:rPr>
        <w:t>盖</w:t>
      </w:r>
      <w:r>
        <w:rPr>
          <w:sz w:val="28"/>
          <w:szCs w:val="28"/>
        </w:rPr>
        <w:t>章）</w:t>
      </w:r>
    </w:p>
    <w:p>
      <w:pPr>
        <w:spacing w:before="100" w:beforeAutospacing="1" w:after="100" w:afterAutospacing="1"/>
        <w:ind w:firstLine="480"/>
        <w:jc w:val="left"/>
        <w:rPr>
          <w:sz w:val="24"/>
        </w:rPr>
      </w:pPr>
      <w:r>
        <w:rPr>
          <w:sz w:val="24"/>
        </w:rPr>
        <w:t>                                  法定代表人（</w:t>
      </w:r>
      <w:r>
        <w:rPr>
          <w:rFonts w:hint="eastAsia"/>
          <w:sz w:val="24"/>
          <w:lang w:val="en-US" w:eastAsia="zh-CN"/>
        </w:rPr>
        <w:t>盖</w:t>
      </w:r>
      <w:r>
        <w:rPr>
          <w:sz w:val="24"/>
        </w:rPr>
        <w:t>章）</w:t>
      </w:r>
    </w:p>
    <w:p>
      <w:pPr>
        <w:spacing w:beforeAutospacing="0" w:afterAutospacing="0" w:line="400" w:lineRule="atLeast"/>
        <w:ind w:right="480" w:firstLine="3120" w:firstLineChars="1300"/>
        <w:jc w:val="right"/>
        <w:rPr>
          <w:rFonts w:hint="eastAsia"/>
          <w:bCs/>
          <w:sz w:val="24"/>
        </w:rPr>
      </w:pPr>
      <w:r>
        <w:rPr>
          <w:rFonts w:hint="eastAsia"/>
          <w:bCs/>
          <w:sz w:val="24"/>
        </w:rPr>
        <w:t>2022</w:t>
      </w:r>
      <w:r>
        <w:rPr>
          <w:bCs/>
          <w:sz w:val="24"/>
        </w:rPr>
        <w:t>年</w:t>
      </w:r>
      <w:r>
        <w:rPr>
          <w:rFonts w:hint="eastAsia"/>
          <w:bCs/>
          <w:sz w:val="24"/>
        </w:rPr>
        <w:t xml:space="preserve"> </w:t>
      </w:r>
      <w:r>
        <w:rPr>
          <w:bCs/>
          <w:sz w:val="24"/>
        </w:rPr>
        <w:t>月</w:t>
      </w:r>
      <w:r>
        <w:rPr>
          <w:rFonts w:hint="eastAsia"/>
          <w:bCs/>
          <w:sz w:val="24"/>
        </w:rPr>
        <w:t xml:space="preserve"> </w:t>
      </w:r>
      <w:r>
        <w:rPr>
          <w:bCs/>
          <w:sz w:val="24"/>
        </w:rPr>
        <w:t>日</w:t>
      </w:r>
    </w:p>
    <w:p>
      <w:pPr>
        <w:spacing w:beforeAutospacing="0" w:afterAutospacing="0" w:line="400" w:lineRule="atLeast"/>
        <w:ind w:right="480" w:firstLine="3120" w:firstLineChars="1300"/>
        <w:jc w:val="right"/>
        <w:rPr>
          <w:rFonts w:hint="eastAsia"/>
          <w:bCs/>
          <w:sz w:val="24"/>
        </w:rPr>
      </w:pPr>
    </w:p>
    <w:p>
      <w:pPr>
        <w:spacing w:before="100" w:beforeAutospacing="1" w:after="100" w:afterAutospacing="1"/>
        <w:jc w:val="center"/>
        <w:rPr>
          <w:rFonts w:hint="eastAsia"/>
          <w:b/>
          <w:bCs/>
          <w:sz w:val="27"/>
          <w:szCs w:val="27"/>
        </w:rPr>
      </w:pPr>
      <w:r>
        <w:rPr>
          <w:rFonts w:hint="eastAsia"/>
          <w:b/>
          <w:bCs/>
          <w:sz w:val="27"/>
          <w:szCs w:val="27"/>
        </w:rPr>
        <w:t>近三年无行贿犯罪行为承诺书</w:t>
      </w:r>
    </w:p>
    <w:p>
      <w:pPr>
        <w:wordWrap w:val="0"/>
        <w:spacing w:before="100" w:beforeAutospacing="1" w:after="100" w:afterAutospacing="1"/>
        <w:rPr>
          <w:sz w:val="24"/>
        </w:rPr>
      </w:pPr>
      <w:r>
        <w:rPr>
          <w:sz w:val="24"/>
        </w:rPr>
        <w:t>本人以企业法定代表人的身份郑重承诺：</w:t>
      </w:r>
    </w:p>
    <w:p>
      <w:pPr>
        <w:spacing w:beforeAutospacing="0" w:afterAutospacing="0" w:line="360" w:lineRule="auto"/>
        <w:ind w:firstLine="480" w:firstLineChars="200"/>
        <w:rPr>
          <w:rFonts w:hint="eastAsia"/>
          <w:sz w:val="24"/>
        </w:rPr>
      </w:pPr>
      <w:r>
        <w:rPr>
          <w:rFonts w:hint="eastAsia"/>
          <w:sz w:val="24"/>
        </w:rPr>
        <w:t>本公司、公司法定代表人及其项目负责人近三年无行贿犯罪行为，愿意接受社会各界监督</w:t>
      </w:r>
      <w:r>
        <w:rPr>
          <w:sz w:val="24"/>
        </w:rPr>
        <w:t>。</w:t>
      </w:r>
    </w:p>
    <w:p>
      <w:pPr>
        <w:spacing w:beforeAutospacing="0" w:afterAutospacing="0" w:line="360" w:lineRule="auto"/>
        <w:ind w:firstLine="480" w:firstLineChars="200"/>
        <w:rPr>
          <w:rFonts w:hint="eastAsia"/>
          <w:sz w:val="24"/>
        </w:rPr>
      </w:pPr>
      <w:r>
        <w:rPr>
          <w:rFonts w:hint="eastAsia"/>
          <w:sz w:val="24"/>
        </w:rPr>
        <w:t>本公司、法定代表人及其项目负责人若有违反承诺内容的行为，自愿接受取消投标资格、记入信用档案、取消中标资格、没收投标保证金等有关处理，愿意承担法律责任，给招标人造成损失的，依法承担赔偿责任。</w:t>
      </w:r>
    </w:p>
    <w:p>
      <w:pPr>
        <w:spacing w:beforeAutospacing="0" w:afterAutospacing="0" w:line="360" w:lineRule="auto"/>
        <w:jc w:val="center"/>
        <w:rPr>
          <w:rFonts w:hint="eastAsia"/>
          <w:sz w:val="24"/>
        </w:rPr>
      </w:pPr>
    </w:p>
    <w:p>
      <w:pPr>
        <w:spacing w:beforeAutospacing="0" w:afterAutospacing="0" w:line="360" w:lineRule="auto"/>
        <w:jc w:val="center"/>
        <w:rPr>
          <w:sz w:val="24"/>
        </w:rPr>
      </w:pPr>
      <w:r>
        <w:rPr>
          <w:sz w:val="24"/>
        </w:rPr>
        <w:t>法定代表人（签章）：</w:t>
      </w:r>
    </w:p>
    <w:p>
      <w:pPr>
        <w:spacing w:beforeAutospacing="0" w:afterAutospacing="0" w:line="360" w:lineRule="auto"/>
        <w:jc w:val="center"/>
        <w:rPr>
          <w:sz w:val="24"/>
        </w:rPr>
      </w:pPr>
      <w:r>
        <w:rPr>
          <w:sz w:val="24"/>
        </w:rPr>
        <w:t>投标人名称（签章）：</w:t>
      </w:r>
    </w:p>
    <w:p>
      <w:pPr>
        <w:spacing w:beforeAutospacing="0" w:afterAutospacing="0" w:line="360" w:lineRule="auto"/>
        <w:jc w:val="center"/>
        <w:rPr>
          <w:rFonts w:hint="eastAsia"/>
          <w:sz w:val="24"/>
        </w:rPr>
      </w:pPr>
      <w:r>
        <w:rPr>
          <w:rFonts w:hint="eastAsia"/>
          <w:sz w:val="24"/>
        </w:rPr>
        <w:t>2022</w:t>
      </w:r>
      <w:r>
        <w:rPr>
          <w:sz w:val="24"/>
        </w:rPr>
        <w:t>年</w:t>
      </w:r>
      <w:r>
        <w:rPr>
          <w:rFonts w:hint="eastAsia"/>
          <w:sz w:val="24"/>
        </w:rPr>
        <w:t xml:space="preserve"> </w:t>
      </w:r>
      <w:r>
        <w:rPr>
          <w:sz w:val="24"/>
        </w:rPr>
        <w:t>月</w:t>
      </w:r>
      <w:r>
        <w:rPr>
          <w:rFonts w:hint="eastAsia"/>
          <w:sz w:val="24"/>
        </w:rPr>
        <w:t xml:space="preserve"> </w:t>
      </w:r>
      <w:r>
        <w:rPr>
          <w:sz w:val="24"/>
        </w:rPr>
        <w:t>日</w:t>
      </w:r>
    </w:p>
    <w:p>
      <w:pPr>
        <w:spacing w:beforeAutospacing="0" w:afterAutospacing="0" w:line="480" w:lineRule="exact"/>
        <w:ind w:firstLine="2820" w:firstLineChars="1175"/>
        <w:rPr>
          <w:rFonts w:hint="eastAsia" w:ascii="宋体"/>
          <w:sz w:val="24"/>
        </w:rPr>
      </w:pPr>
    </w:p>
    <w:p>
      <w:pPr>
        <w:widowControl/>
        <w:jc w:val="center"/>
        <w:rPr>
          <w:rFonts w:hint="eastAsia"/>
          <w:b/>
          <w:color w:val="0000FF"/>
          <w:sz w:val="24"/>
          <w:u w:val="single"/>
        </w:rPr>
      </w:pPr>
    </w:p>
    <w:p>
      <w:pPr>
        <w:widowControl/>
        <w:jc w:val="center"/>
        <w:rPr>
          <w:rFonts w:hint="eastAsia"/>
          <w:b/>
          <w:color w:val="0000FF"/>
          <w:sz w:val="24"/>
          <w:u w:val="single"/>
        </w:rPr>
      </w:pPr>
    </w:p>
    <w:p>
      <w:pPr>
        <w:rPr>
          <w:rFonts w:hint="eastAsia" w:ascii="宋体" w:hAnsi="宋体"/>
          <w:b/>
          <w:sz w:val="28"/>
          <w:szCs w:val="28"/>
          <w:lang w:val="en-US" w:eastAsia="zh-CN"/>
        </w:rPr>
      </w:pPr>
    </w:p>
    <w:p>
      <w:pPr>
        <w:rPr>
          <w:rFonts w:hint="eastAsia" w:ascii="宋体" w:hAnsi="宋体"/>
          <w:b/>
          <w:sz w:val="28"/>
          <w:szCs w:val="28"/>
          <w:lang w:val="en-US" w:eastAsia="zh-CN"/>
        </w:rPr>
      </w:pPr>
      <w:r>
        <w:rPr>
          <w:rFonts w:hint="eastAsia" w:ascii="宋体" w:hAnsi="宋体"/>
          <w:b/>
          <w:sz w:val="28"/>
          <w:szCs w:val="28"/>
          <w:lang w:val="en-US" w:eastAsia="zh-CN"/>
        </w:rPr>
        <w:t>二、</w:t>
      </w:r>
      <w:r>
        <w:rPr>
          <w:rFonts w:hint="eastAsia" w:ascii="宋体" w:hAnsi="宋体"/>
          <w:b/>
          <w:sz w:val="28"/>
          <w:szCs w:val="28"/>
        </w:rPr>
        <w:t>商务标格式文件</w:t>
      </w:r>
    </w:p>
    <w:p>
      <w:pPr>
        <w:ind w:firstLine="5600" w:firstLineChars="2000"/>
        <w:rPr>
          <w:rFonts w:hint="eastAsia" w:ascii="宋体"/>
          <w:sz w:val="28"/>
          <w:szCs w:val="28"/>
          <w:bdr w:val="single" w:color="000000" w:sz="4" w:space="0"/>
        </w:rPr>
      </w:pPr>
      <w:r>
        <w:rPr>
          <w:rFonts w:hint="eastAsia" w:ascii="宋体"/>
          <w:sz w:val="28"/>
          <w:szCs w:val="28"/>
          <w:bdr w:val="single" w:color="000000" w:sz="4" w:space="0"/>
        </w:rPr>
        <w:t>注明正本或副本</w:t>
      </w:r>
    </w:p>
    <w:p>
      <w:pPr>
        <w:jc w:val="center"/>
        <w:rPr>
          <w:rFonts w:hint="eastAsia" w:eastAsia="黑体"/>
          <w:sz w:val="20"/>
        </w:rPr>
      </w:pPr>
    </w:p>
    <w:p>
      <w:pPr>
        <w:rPr>
          <w:rFonts w:hint="eastAsia" w:ascii="宋体"/>
          <w:sz w:val="20"/>
        </w:rPr>
      </w:pPr>
    </w:p>
    <w:p>
      <w:pPr>
        <w:jc w:val="center"/>
        <w:rPr>
          <w:rFonts w:hint="eastAsia" w:ascii="宋体"/>
          <w:b/>
          <w:sz w:val="44"/>
          <w:szCs w:val="44"/>
        </w:rPr>
      </w:pPr>
      <w:bookmarkStart w:id="63" w:name="_Toc449028954"/>
      <w:bookmarkEnd w:id="63"/>
      <w:r>
        <w:rPr>
          <w:rFonts w:hint="eastAsia" w:ascii="宋体"/>
          <w:b/>
          <w:sz w:val="44"/>
          <w:szCs w:val="44"/>
        </w:rPr>
        <w:t>商务标</w:t>
      </w:r>
    </w:p>
    <w:p>
      <w:pPr>
        <w:jc w:val="center"/>
        <w:rPr>
          <w:rFonts w:hint="eastAsia" w:ascii="宋体"/>
          <w:sz w:val="44"/>
          <w:szCs w:val="44"/>
        </w:rPr>
      </w:pPr>
      <w:r>
        <w:rPr>
          <w:rFonts w:hint="eastAsia" w:ascii="宋体"/>
          <w:sz w:val="44"/>
          <w:szCs w:val="44"/>
        </w:rPr>
        <w:t>（</w:t>
      </w:r>
      <w:r>
        <w:rPr>
          <w:rFonts w:hint="eastAsia" w:ascii="宋体"/>
          <w:sz w:val="36"/>
          <w:szCs w:val="36"/>
        </w:rPr>
        <w:t>投标文件</w:t>
      </w:r>
      <w:r>
        <w:rPr>
          <w:rFonts w:hint="eastAsia" w:ascii="宋体"/>
          <w:sz w:val="36"/>
          <w:szCs w:val="36"/>
          <w:lang w:val="en-US" w:eastAsia="zh-CN"/>
        </w:rPr>
        <w:t>二</w:t>
      </w:r>
      <w:r>
        <w:rPr>
          <w:rFonts w:hint="eastAsia" w:ascii="宋体"/>
          <w:sz w:val="36"/>
          <w:szCs w:val="36"/>
        </w:rPr>
        <w:t>）</w:t>
      </w:r>
    </w:p>
    <w:p>
      <w:pPr>
        <w:jc w:val="center"/>
        <w:rPr>
          <w:rFonts w:hint="eastAsia" w:ascii="宋体"/>
          <w:sz w:val="36"/>
          <w:szCs w:val="36"/>
        </w:rPr>
      </w:pPr>
    </w:p>
    <w:p>
      <w:pPr>
        <w:jc w:val="center"/>
        <w:rPr>
          <w:rFonts w:hint="eastAsia" w:ascii="宋体"/>
          <w:sz w:val="32"/>
          <w:szCs w:val="32"/>
          <w:u w:val="single"/>
        </w:rPr>
      </w:pPr>
      <w:r>
        <w:rPr>
          <w:rFonts w:hint="eastAsia" w:ascii="宋体"/>
          <w:sz w:val="32"/>
          <w:szCs w:val="32"/>
          <w:u w:val="single"/>
        </w:rPr>
        <w:t xml:space="preserve">        </w:t>
      </w:r>
      <w:r>
        <w:rPr>
          <w:rFonts w:hint="eastAsia" w:ascii="宋体"/>
          <w:sz w:val="32"/>
          <w:szCs w:val="32"/>
        </w:rPr>
        <w:t>项目</w:t>
      </w:r>
    </w:p>
    <w:p>
      <w:pPr>
        <w:rPr>
          <w:rFonts w:hint="eastAsia" w:ascii="宋体"/>
          <w:sz w:val="28"/>
          <w:szCs w:val="28"/>
        </w:rPr>
      </w:pPr>
    </w:p>
    <w:p>
      <w:pPr>
        <w:rPr>
          <w:rFonts w:hint="eastAsia" w:ascii="宋体"/>
          <w:sz w:val="28"/>
          <w:szCs w:val="28"/>
        </w:rPr>
      </w:pPr>
    </w:p>
    <w:p>
      <w:pPr>
        <w:rPr>
          <w:rFonts w:hint="eastAsia" w:ascii="宋体"/>
          <w:sz w:val="28"/>
          <w:szCs w:val="28"/>
        </w:rPr>
      </w:pPr>
    </w:p>
    <w:p>
      <w:pPr>
        <w:rPr>
          <w:rFonts w:hint="eastAsia" w:ascii="宋体"/>
          <w:sz w:val="28"/>
          <w:szCs w:val="28"/>
        </w:rPr>
      </w:pPr>
    </w:p>
    <w:p>
      <w:pPr>
        <w:rPr>
          <w:rFonts w:hint="eastAsia" w:ascii="宋体"/>
          <w:sz w:val="28"/>
          <w:szCs w:val="28"/>
        </w:rPr>
      </w:pPr>
    </w:p>
    <w:p>
      <w:pPr>
        <w:rPr>
          <w:rFonts w:hint="eastAsia" w:ascii="宋体"/>
          <w:sz w:val="28"/>
          <w:szCs w:val="28"/>
        </w:rPr>
      </w:pPr>
    </w:p>
    <w:p>
      <w:pPr>
        <w:rPr>
          <w:rFonts w:hint="eastAsia" w:ascii="宋体"/>
          <w:sz w:val="28"/>
          <w:szCs w:val="28"/>
        </w:rPr>
      </w:pPr>
    </w:p>
    <w:p>
      <w:pPr>
        <w:jc w:val="center"/>
        <w:rPr>
          <w:rFonts w:hint="eastAsia" w:ascii="宋体"/>
          <w:sz w:val="28"/>
          <w:szCs w:val="28"/>
        </w:rPr>
      </w:pPr>
      <w:r>
        <w:rPr>
          <w:rFonts w:hint="eastAsia" w:ascii="宋体"/>
          <w:sz w:val="28"/>
          <w:szCs w:val="28"/>
        </w:rPr>
        <w:t xml:space="preserve">     投标人：</w:t>
      </w:r>
      <w:r>
        <w:rPr>
          <w:rFonts w:hint="eastAsia" w:ascii="宋体"/>
          <w:sz w:val="28"/>
          <w:szCs w:val="28"/>
          <w:u w:val="single"/>
        </w:rPr>
        <w:t xml:space="preserve">                              </w:t>
      </w:r>
      <w:r>
        <w:rPr>
          <w:rFonts w:hint="eastAsia" w:ascii="宋体"/>
          <w:sz w:val="28"/>
          <w:szCs w:val="28"/>
        </w:rPr>
        <w:t>（盖单位章）</w:t>
      </w:r>
    </w:p>
    <w:p>
      <w:pPr>
        <w:ind w:firstLine="700" w:firstLineChars="250"/>
        <w:rPr>
          <w:rFonts w:hint="eastAsia" w:ascii="宋体"/>
          <w:sz w:val="28"/>
          <w:szCs w:val="28"/>
        </w:rPr>
      </w:pPr>
      <w:r>
        <w:rPr>
          <w:rFonts w:hint="eastAsia" w:ascii="宋体"/>
          <w:sz w:val="28"/>
          <w:szCs w:val="28"/>
        </w:rPr>
        <w:t xml:space="preserve"> 法定代表人：</w:t>
      </w:r>
      <w:r>
        <w:rPr>
          <w:rFonts w:hint="eastAsia" w:ascii="宋体"/>
          <w:sz w:val="28"/>
          <w:szCs w:val="28"/>
          <w:u w:val="single"/>
        </w:rPr>
        <w:t xml:space="preserve">                             </w:t>
      </w:r>
      <w:r>
        <w:rPr>
          <w:rFonts w:hint="eastAsia" w:ascii="宋体"/>
          <w:sz w:val="28"/>
          <w:szCs w:val="28"/>
        </w:rPr>
        <w:t>（签</w:t>
      </w:r>
      <w:r>
        <w:rPr>
          <w:rFonts w:hint="eastAsia" w:ascii="宋体" w:hAnsi="宋体"/>
          <w:sz w:val="24"/>
        </w:rPr>
        <w:t>字或盖章</w:t>
      </w:r>
      <w:r>
        <w:rPr>
          <w:rFonts w:hint="eastAsia" w:ascii="宋体"/>
          <w:sz w:val="28"/>
          <w:szCs w:val="28"/>
        </w:rPr>
        <w:t>）</w:t>
      </w:r>
    </w:p>
    <w:p>
      <w:pPr>
        <w:jc w:val="center"/>
        <w:rPr>
          <w:rFonts w:hint="eastAsia" w:ascii="宋体"/>
          <w:sz w:val="28"/>
          <w:szCs w:val="28"/>
          <w:u w:val="single"/>
        </w:rPr>
      </w:pPr>
      <w:r>
        <w:rPr>
          <w:rFonts w:hint="eastAsia" w:ascii="宋体"/>
          <w:sz w:val="28"/>
          <w:szCs w:val="28"/>
          <w:u w:val="single"/>
        </w:rPr>
        <w:t xml:space="preserve">        </w:t>
      </w:r>
      <w:r>
        <w:rPr>
          <w:rFonts w:hint="eastAsia" w:ascii="宋体"/>
          <w:sz w:val="28"/>
          <w:szCs w:val="28"/>
        </w:rPr>
        <w:t>年</w:t>
      </w:r>
      <w:r>
        <w:rPr>
          <w:rFonts w:hint="eastAsia" w:ascii="宋体"/>
          <w:sz w:val="28"/>
          <w:szCs w:val="28"/>
          <w:u w:val="single"/>
        </w:rPr>
        <w:t xml:space="preserve">        </w:t>
      </w:r>
      <w:r>
        <w:rPr>
          <w:rFonts w:hint="eastAsia" w:ascii="宋体"/>
          <w:sz w:val="28"/>
          <w:szCs w:val="28"/>
        </w:rPr>
        <w:t>月</w:t>
      </w:r>
      <w:r>
        <w:rPr>
          <w:rFonts w:hint="eastAsia" w:ascii="宋体"/>
          <w:sz w:val="28"/>
          <w:szCs w:val="28"/>
          <w:u w:val="single"/>
        </w:rPr>
        <w:t xml:space="preserve">        </w:t>
      </w:r>
      <w:r>
        <w:rPr>
          <w:rFonts w:hint="eastAsia" w:ascii="宋体"/>
          <w:sz w:val="28"/>
          <w:szCs w:val="28"/>
        </w:rPr>
        <w:t>日</w:t>
      </w:r>
    </w:p>
    <w:p>
      <w:pPr>
        <w:spacing w:beforeAutospacing="0" w:afterAutospacing="0" w:line="720" w:lineRule="auto"/>
        <w:jc w:val="center"/>
        <w:rPr>
          <w:rFonts w:hint="eastAsia" w:ascii="宋体"/>
          <w:b/>
          <w:sz w:val="36"/>
          <w:szCs w:val="36"/>
        </w:rPr>
      </w:pPr>
    </w:p>
    <w:p>
      <w:pPr>
        <w:spacing w:beforeAutospacing="0" w:afterAutospacing="0" w:line="400" w:lineRule="exact"/>
        <w:ind w:firstLine="562" w:firstLineChars="200"/>
        <w:rPr>
          <w:rFonts w:hint="eastAsia"/>
          <w:b/>
          <w:sz w:val="28"/>
          <w:szCs w:val="28"/>
        </w:rPr>
      </w:pPr>
    </w:p>
    <w:p>
      <w:pPr>
        <w:spacing w:beforeAutospacing="0" w:afterAutospacing="0" w:line="400" w:lineRule="exact"/>
        <w:ind w:firstLine="562" w:firstLineChars="200"/>
        <w:rPr>
          <w:rFonts w:hint="eastAsia"/>
          <w:b/>
          <w:sz w:val="28"/>
          <w:szCs w:val="28"/>
        </w:rPr>
      </w:pPr>
    </w:p>
    <w:p>
      <w:pPr>
        <w:spacing w:beforeAutospacing="0" w:afterAutospacing="0" w:line="400" w:lineRule="exact"/>
        <w:ind w:firstLine="562" w:firstLineChars="200"/>
        <w:rPr>
          <w:rFonts w:hint="eastAsia"/>
          <w:b/>
          <w:sz w:val="28"/>
          <w:szCs w:val="28"/>
        </w:rPr>
      </w:pPr>
    </w:p>
    <w:p>
      <w:pPr>
        <w:spacing w:beforeAutospacing="0" w:afterAutospacing="0" w:line="400" w:lineRule="exact"/>
        <w:ind w:firstLine="562" w:firstLineChars="200"/>
        <w:rPr>
          <w:rFonts w:hint="eastAsia"/>
          <w:b/>
          <w:sz w:val="28"/>
          <w:szCs w:val="28"/>
        </w:rPr>
      </w:pPr>
    </w:p>
    <w:p>
      <w:pPr>
        <w:spacing w:beforeAutospacing="0" w:afterAutospacing="0" w:line="400" w:lineRule="exact"/>
        <w:ind w:firstLine="562" w:firstLineChars="200"/>
        <w:rPr>
          <w:rFonts w:hint="eastAsia"/>
          <w:b/>
          <w:sz w:val="28"/>
          <w:szCs w:val="28"/>
        </w:rPr>
      </w:pPr>
    </w:p>
    <w:p>
      <w:pPr>
        <w:spacing w:beforeAutospacing="0" w:afterAutospacing="0" w:line="400" w:lineRule="exact"/>
        <w:ind w:firstLine="2628" w:firstLineChars="935"/>
        <w:rPr>
          <w:rFonts w:hint="eastAsia"/>
          <w:b/>
          <w:sz w:val="28"/>
          <w:szCs w:val="28"/>
        </w:rPr>
      </w:pPr>
      <w:r>
        <w:rPr>
          <w:rFonts w:hint="eastAsia"/>
          <w:b/>
          <w:sz w:val="28"/>
          <w:szCs w:val="28"/>
        </w:rPr>
        <w:t xml:space="preserve">     </w:t>
      </w:r>
    </w:p>
    <w:p>
      <w:pPr>
        <w:spacing w:beforeAutospacing="0" w:afterAutospacing="0" w:line="400" w:lineRule="exact"/>
        <w:jc w:val="center"/>
        <w:rPr>
          <w:rFonts w:hint="eastAsia"/>
          <w:b/>
          <w:sz w:val="36"/>
          <w:szCs w:val="36"/>
        </w:rPr>
      </w:pPr>
      <w:r>
        <w:rPr>
          <w:rFonts w:hint="eastAsia"/>
          <w:b/>
          <w:sz w:val="36"/>
          <w:szCs w:val="36"/>
        </w:rPr>
        <w:t>目   录</w:t>
      </w:r>
    </w:p>
    <w:p>
      <w:pPr>
        <w:spacing w:beforeAutospacing="0" w:afterAutospacing="0" w:line="400" w:lineRule="exact"/>
        <w:ind w:firstLine="4130" w:firstLineChars="935"/>
        <w:rPr>
          <w:rFonts w:hint="eastAsia"/>
          <w:b/>
          <w:sz w:val="44"/>
          <w:szCs w:val="44"/>
        </w:rPr>
      </w:pPr>
    </w:p>
    <w:p>
      <w:pPr>
        <w:spacing w:beforeAutospacing="0" w:afterAutospacing="0" w:line="440" w:lineRule="exact"/>
        <w:ind w:left="420"/>
        <w:rPr>
          <w:rFonts w:hint="eastAsia" w:ascii="宋体"/>
          <w:szCs w:val="21"/>
        </w:rPr>
      </w:pPr>
      <w:r>
        <w:rPr>
          <w:rFonts w:hint="eastAsia" w:ascii="宋体"/>
          <w:szCs w:val="21"/>
        </w:rPr>
        <w:t>（1）开标一览表（格式见附件）；</w:t>
      </w:r>
    </w:p>
    <w:p>
      <w:pPr>
        <w:spacing w:beforeAutospacing="0" w:afterAutospacing="0" w:line="440" w:lineRule="exact"/>
        <w:ind w:left="420"/>
        <w:rPr>
          <w:rFonts w:hint="eastAsia" w:ascii="宋体"/>
          <w:szCs w:val="21"/>
        </w:rPr>
      </w:pPr>
      <w:r>
        <w:rPr>
          <w:rFonts w:hint="eastAsia" w:ascii="宋体"/>
          <w:szCs w:val="21"/>
        </w:rPr>
        <w:t>（2）投标函（格式见附件）；</w:t>
      </w:r>
    </w:p>
    <w:p>
      <w:pPr>
        <w:tabs>
          <w:tab w:val="left" w:pos="14"/>
        </w:tabs>
        <w:spacing w:beforeAutospacing="0" w:afterAutospacing="0" w:line="440" w:lineRule="exact"/>
        <w:ind w:firstLine="480" w:firstLineChars="200"/>
        <w:rPr>
          <w:rFonts w:hint="eastAsia" w:ascii="宋体"/>
          <w:szCs w:val="21"/>
        </w:rPr>
      </w:pPr>
      <w:r>
        <w:rPr>
          <w:rFonts w:hint="eastAsia" w:ascii="宋体"/>
          <w:szCs w:val="21"/>
        </w:rPr>
        <w:t>（3）分项报价清单（格式见附件）；</w:t>
      </w:r>
    </w:p>
    <w:p>
      <w:pPr>
        <w:spacing w:beforeAutospacing="0" w:afterAutospacing="0" w:line="400" w:lineRule="exact"/>
        <w:ind w:firstLine="480" w:firstLineChars="200"/>
        <w:rPr>
          <w:rFonts w:hint="eastAsia" w:ascii="宋体" w:hAnsi="宋体"/>
          <w:szCs w:val="21"/>
        </w:rPr>
      </w:pPr>
      <w:r>
        <w:rPr>
          <w:rFonts w:hint="eastAsia" w:ascii="宋体" w:hAnsi="宋体"/>
          <w:szCs w:val="21"/>
        </w:rPr>
        <w:t>（4）诚信投标承诺书（格式见附件）；</w:t>
      </w:r>
    </w:p>
    <w:p>
      <w:pPr>
        <w:spacing w:beforeAutospacing="0" w:afterAutospacing="0" w:line="380" w:lineRule="exact"/>
        <w:ind w:firstLine="484" w:firstLineChars="202"/>
        <w:rPr>
          <w:rFonts w:hint="eastAsia" w:ascii="宋体"/>
          <w:szCs w:val="21"/>
        </w:rPr>
      </w:pPr>
      <w:r>
        <w:rPr>
          <w:rFonts w:hint="eastAsia" w:ascii="宋体"/>
          <w:szCs w:val="21"/>
        </w:rPr>
        <w:t>（5）投标人认为需要提供的其他材料。</w:t>
      </w:r>
    </w:p>
    <w:p>
      <w:pPr>
        <w:jc w:val="center"/>
        <w:rPr>
          <w:rFonts w:hint="eastAsia" w:ascii="宋体"/>
          <w:b/>
          <w:sz w:val="28"/>
          <w:szCs w:val="28"/>
        </w:rPr>
      </w:pPr>
    </w:p>
    <w:p>
      <w:pPr>
        <w:snapToGrid w:val="0"/>
        <w:spacing w:beforeAutospacing="0" w:afterAutospacing="0" w:line="460" w:lineRule="exact"/>
        <w:ind w:left="3360" w:leftChars="1400" w:firstLine="964" w:firstLineChars="300"/>
        <w:rPr>
          <w:rFonts w:hint="eastAsia" w:ascii="宋体"/>
          <w:b/>
          <w:sz w:val="32"/>
          <w:szCs w:val="32"/>
        </w:rPr>
      </w:pPr>
    </w:p>
    <w:p>
      <w:pPr>
        <w:snapToGrid w:val="0"/>
        <w:spacing w:beforeAutospacing="0" w:afterAutospacing="0" w:line="460" w:lineRule="exact"/>
        <w:ind w:left="3360" w:leftChars="1400" w:firstLine="964" w:firstLineChars="300"/>
        <w:rPr>
          <w:rFonts w:hint="eastAsia" w:ascii="宋体"/>
          <w:b/>
          <w:sz w:val="32"/>
          <w:szCs w:val="32"/>
        </w:rPr>
      </w:pPr>
    </w:p>
    <w:p>
      <w:pPr>
        <w:snapToGrid w:val="0"/>
        <w:spacing w:beforeAutospacing="0" w:afterAutospacing="0" w:line="460" w:lineRule="exact"/>
        <w:ind w:left="3360" w:leftChars="1400" w:firstLine="964" w:firstLineChars="300"/>
        <w:rPr>
          <w:rFonts w:hint="eastAsia" w:ascii="宋体"/>
          <w:b/>
          <w:sz w:val="32"/>
          <w:szCs w:val="32"/>
        </w:rPr>
      </w:pPr>
    </w:p>
    <w:p>
      <w:pPr>
        <w:snapToGrid w:val="0"/>
        <w:spacing w:beforeAutospacing="0" w:afterAutospacing="0" w:line="460" w:lineRule="exact"/>
        <w:ind w:left="3360" w:leftChars="1400" w:firstLine="964" w:firstLineChars="300"/>
        <w:rPr>
          <w:rFonts w:hint="eastAsia" w:ascii="宋体"/>
          <w:b/>
          <w:sz w:val="32"/>
          <w:szCs w:val="32"/>
        </w:rPr>
      </w:pPr>
    </w:p>
    <w:p>
      <w:pPr>
        <w:snapToGrid w:val="0"/>
        <w:spacing w:beforeAutospacing="0" w:afterAutospacing="0" w:line="460" w:lineRule="exact"/>
        <w:ind w:left="3360" w:leftChars="1400" w:firstLine="964" w:firstLineChars="300"/>
        <w:rPr>
          <w:rFonts w:hint="eastAsia" w:ascii="宋体"/>
          <w:b/>
          <w:sz w:val="32"/>
          <w:szCs w:val="32"/>
        </w:rPr>
      </w:pPr>
    </w:p>
    <w:p>
      <w:pPr>
        <w:snapToGrid w:val="0"/>
        <w:spacing w:beforeAutospacing="0" w:afterAutospacing="0" w:line="460" w:lineRule="exact"/>
        <w:ind w:left="3360" w:leftChars="1400" w:firstLine="964" w:firstLineChars="300"/>
        <w:rPr>
          <w:rFonts w:hint="eastAsia" w:ascii="宋体"/>
          <w:b/>
          <w:sz w:val="32"/>
          <w:szCs w:val="32"/>
        </w:rPr>
      </w:pPr>
    </w:p>
    <w:p>
      <w:pPr>
        <w:snapToGrid w:val="0"/>
        <w:spacing w:beforeAutospacing="0" w:afterAutospacing="0" w:line="460" w:lineRule="exact"/>
        <w:ind w:left="3360" w:leftChars="1400" w:firstLine="964" w:firstLineChars="300"/>
        <w:rPr>
          <w:rFonts w:hint="eastAsia" w:ascii="宋体"/>
          <w:b/>
          <w:sz w:val="32"/>
          <w:szCs w:val="32"/>
        </w:rPr>
      </w:pPr>
    </w:p>
    <w:p>
      <w:pPr>
        <w:snapToGrid w:val="0"/>
        <w:spacing w:beforeAutospacing="0" w:afterAutospacing="0" w:line="460" w:lineRule="exact"/>
        <w:ind w:left="3360" w:leftChars="1400" w:firstLine="964" w:firstLineChars="300"/>
        <w:rPr>
          <w:rFonts w:hint="eastAsia" w:ascii="宋体"/>
          <w:b/>
          <w:sz w:val="32"/>
          <w:szCs w:val="32"/>
        </w:rPr>
      </w:pPr>
    </w:p>
    <w:p>
      <w:pPr>
        <w:snapToGrid w:val="0"/>
        <w:spacing w:beforeAutospacing="0" w:afterAutospacing="0" w:line="460" w:lineRule="exact"/>
        <w:ind w:left="3360" w:leftChars="1400" w:firstLine="964" w:firstLineChars="300"/>
        <w:rPr>
          <w:rFonts w:hint="eastAsia" w:ascii="宋体"/>
          <w:b/>
          <w:sz w:val="32"/>
          <w:szCs w:val="32"/>
        </w:rPr>
      </w:pPr>
    </w:p>
    <w:p>
      <w:pPr>
        <w:snapToGrid w:val="0"/>
        <w:spacing w:beforeAutospacing="0" w:afterAutospacing="0" w:line="460" w:lineRule="exact"/>
        <w:ind w:left="3360" w:leftChars="1400" w:firstLine="964" w:firstLineChars="300"/>
        <w:rPr>
          <w:rFonts w:hint="eastAsia" w:ascii="宋体"/>
          <w:b/>
          <w:sz w:val="32"/>
          <w:szCs w:val="32"/>
        </w:rPr>
      </w:pPr>
    </w:p>
    <w:p>
      <w:pPr>
        <w:snapToGrid w:val="0"/>
        <w:spacing w:beforeAutospacing="0" w:afterAutospacing="0" w:line="460" w:lineRule="exact"/>
        <w:ind w:left="3360" w:leftChars="1400" w:firstLine="964" w:firstLineChars="300"/>
        <w:rPr>
          <w:rFonts w:hint="eastAsia" w:ascii="宋体"/>
          <w:b/>
          <w:sz w:val="32"/>
          <w:szCs w:val="32"/>
        </w:rPr>
      </w:pPr>
    </w:p>
    <w:p>
      <w:pPr>
        <w:snapToGrid w:val="0"/>
        <w:spacing w:beforeAutospacing="0" w:afterAutospacing="0" w:line="460" w:lineRule="exact"/>
        <w:ind w:left="3360" w:leftChars="1400" w:firstLine="964" w:firstLineChars="300"/>
        <w:rPr>
          <w:rFonts w:hint="eastAsia" w:ascii="宋体"/>
          <w:b/>
          <w:sz w:val="32"/>
          <w:szCs w:val="32"/>
        </w:rPr>
      </w:pPr>
    </w:p>
    <w:p>
      <w:pPr>
        <w:snapToGrid w:val="0"/>
        <w:spacing w:beforeAutospacing="0" w:afterAutospacing="0" w:line="460" w:lineRule="exact"/>
        <w:ind w:left="3360" w:leftChars="1400" w:firstLine="964" w:firstLineChars="300"/>
        <w:rPr>
          <w:rFonts w:hint="eastAsia" w:ascii="宋体"/>
          <w:b/>
          <w:sz w:val="32"/>
          <w:szCs w:val="32"/>
        </w:rPr>
      </w:pPr>
    </w:p>
    <w:p>
      <w:pPr>
        <w:snapToGrid w:val="0"/>
        <w:spacing w:beforeAutospacing="0" w:afterAutospacing="0" w:line="460" w:lineRule="exact"/>
        <w:ind w:left="3360" w:leftChars="1400" w:firstLine="964" w:firstLineChars="300"/>
        <w:rPr>
          <w:rFonts w:hint="eastAsia" w:ascii="宋体"/>
          <w:b/>
          <w:sz w:val="32"/>
          <w:szCs w:val="32"/>
        </w:rPr>
      </w:pPr>
    </w:p>
    <w:p>
      <w:pPr>
        <w:snapToGrid w:val="0"/>
        <w:spacing w:beforeAutospacing="0" w:afterAutospacing="0" w:line="460" w:lineRule="exact"/>
        <w:ind w:left="3360" w:leftChars="1400" w:firstLine="964" w:firstLineChars="300"/>
        <w:rPr>
          <w:rFonts w:hint="eastAsia" w:ascii="宋体"/>
          <w:b/>
          <w:sz w:val="32"/>
          <w:szCs w:val="32"/>
        </w:rPr>
      </w:pPr>
    </w:p>
    <w:p>
      <w:pPr>
        <w:snapToGrid w:val="0"/>
        <w:spacing w:beforeAutospacing="0" w:afterAutospacing="0" w:line="460" w:lineRule="exact"/>
        <w:ind w:left="3360" w:leftChars="1400" w:firstLine="964" w:firstLineChars="300"/>
        <w:rPr>
          <w:rFonts w:hint="eastAsia" w:ascii="宋体"/>
          <w:b/>
          <w:sz w:val="32"/>
          <w:szCs w:val="32"/>
        </w:rPr>
      </w:pPr>
    </w:p>
    <w:p>
      <w:pPr>
        <w:snapToGrid w:val="0"/>
        <w:spacing w:beforeAutospacing="0" w:afterAutospacing="0" w:line="460" w:lineRule="exact"/>
        <w:rPr>
          <w:rFonts w:hint="eastAsia" w:ascii="宋体"/>
          <w:b/>
          <w:sz w:val="32"/>
          <w:szCs w:val="32"/>
        </w:rPr>
      </w:pPr>
    </w:p>
    <w:p>
      <w:pPr>
        <w:snapToGrid w:val="0"/>
        <w:spacing w:beforeAutospacing="0" w:afterAutospacing="0" w:line="460" w:lineRule="exact"/>
        <w:rPr>
          <w:rFonts w:hint="eastAsia" w:ascii="宋体"/>
          <w:b/>
          <w:sz w:val="32"/>
          <w:szCs w:val="32"/>
        </w:rPr>
      </w:pPr>
    </w:p>
    <w:p>
      <w:pPr>
        <w:snapToGrid w:val="0"/>
        <w:spacing w:beforeAutospacing="0" w:afterAutospacing="0" w:line="460" w:lineRule="exact"/>
        <w:rPr>
          <w:rFonts w:hint="eastAsia" w:ascii="宋体"/>
          <w:b/>
          <w:sz w:val="32"/>
          <w:szCs w:val="32"/>
        </w:rPr>
      </w:pPr>
    </w:p>
    <w:p>
      <w:pPr>
        <w:snapToGrid w:val="0"/>
        <w:spacing w:beforeAutospacing="0" w:afterAutospacing="0" w:line="460" w:lineRule="exact"/>
        <w:ind w:left="3360" w:leftChars="1400" w:firstLine="964" w:firstLineChars="300"/>
        <w:rPr>
          <w:rFonts w:hint="eastAsia" w:ascii="宋体"/>
          <w:b/>
          <w:sz w:val="32"/>
          <w:szCs w:val="32"/>
        </w:rPr>
      </w:pPr>
    </w:p>
    <w:p>
      <w:pPr>
        <w:spacing w:beforeAutospacing="0" w:afterAutospacing="0" w:line="360" w:lineRule="exact"/>
        <w:rPr>
          <w:rFonts w:hint="eastAsia" w:ascii="宋体"/>
          <w:b/>
          <w:sz w:val="30"/>
          <w:szCs w:val="30"/>
        </w:rPr>
      </w:pPr>
    </w:p>
    <w:p>
      <w:pPr>
        <w:pStyle w:val="12"/>
        <w:rPr>
          <w:rFonts w:hint="eastAsia"/>
        </w:rPr>
      </w:pPr>
    </w:p>
    <w:p>
      <w:pPr>
        <w:rPr>
          <w:rFonts w:hint="eastAsia"/>
        </w:rPr>
      </w:pPr>
    </w:p>
    <w:p>
      <w:pPr>
        <w:spacing w:beforeAutospacing="0" w:afterAutospacing="0" w:line="360" w:lineRule="exact"/>
        <w:rPr>
          <w:rFonts w:hint="eastAsia" w:ascii="宋体"/>
          <w:b/>
          <w:sz w:val="30"/>
          <w:szCs w:val="30"/>
        </w:rPr>
      </w:pPr>
      <w:r>
        <w:rPr>
          <w:rFonts w:hint="eastAsia" w:ascii="宋体"/>
          <w:b/>
          <w:sz w:val="30"/>
          <w:szCs w:val="30"/>
        </w:rPr>
        <w:t>附件1</w:t>
      </w:r>
    </w:p>
    <w:p>
      <w:pPr>
        <w:spacing w:beforeAutospacing="0" w:afterAutospacing="0" w:line="360" w:lineRule="exact"/>
        <w:ind w:firstLine="531" w:firstLineChars="147"/>
        <w:jc w:val="center"/>
        <w:rPr>
          <w:rFonts w:hint="eastAsia" w:ascii="宋体"/>
          <w:b/>
          <w:sz w:val="36"/>
          <w:szCs w:val="36"/>
        </w:rPr>
      </w:pPr>
      <w:r>
        <w:rPr>
          <w:rFonts w:hint="eastAsia" w:ascii="宋体"/>
          <w:b/>
          <w:sz w:val="36"/>
          <w:szCs w:val="36"/>
        </w:rPr>
        <w:t>开标一览表</w:t>
      </w:r>
    </w:p>
    <w:p>
      <w:pPr>
        <w:spacing w:beforeAutospacing="0" w:afterAutospacing="0" w:line="360" w:lineRule="exact"/>
        <w:ind w:firstLine="354" w:firstLineChars="147"/>
        <w:rPr>
          <w:rFonts w:hint="eastAsia" w:ascii="宋体"/>
          <w:b/>
          <w:sz w:val="24"/>
        </w:rPr>
      </w:pPr>
    </w:p>
    <w:p>
      <w:pPr>
        <w:spacing w:beforeAutospacing="0" w:afterAutospacing="0" w:line="360" w:lineRule="exact"/>
        <w:ind w:firstLine="240" w:firstLineChars="100"/>
        <w:rPr>
          <w:rFonts w:hint="eastAsia" w:ascii="宋体"/>
          <w:sz w:val="24"/>
        </w:rPr>
      </w:pPr>
      <w:r>
        <w:rPr>
          <w:rFonts w:hint="eastAsia" w:ascii="宋体"/>
          <w:sz w:val="24"/>
        </w:rPr>
        <w:t>（注：开标一览表必须编入投标文件，与投标文件一起装订，唱标时，以投标文件正本中的开标一览表进行唱标）</w:t>
      </w:r>
    </w:p>
    <w:p>
      <w:pPr>
        <w:snapToGrid w:val="0"/>
        <w:spacing w:beforeAutospacing="0" w:afterAutospacing="0" w:line="460" w:lineRule="exact"/>
        <w:ind w:left="3360" w:leftChars="1400" w:firstLine="720" w:firstLineChars="300"/>
        <w:rPr>
          <w:rFonts w:hint="eastAsia" w:ascii="宋体"/>
          <w:sz w:val="24"/>
        </w:rPr>
      </w:pPr>
    </w:p>
    <w:tbl>
      <w:tblPr>
        <w:tblStyle w:val="3"/>
        <w:tblW w:w="0" w:type="auto"/>
        <w:tblInd w:w="-10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803"/>
        <w:gridCol w:w="779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924" w:hRule="exact"/>
        </w:trPr>
        <w:tc>
          <w:tcPr>
            <w:tcW w:w="1803" w:type="dxa"/>
            <w:tcBorders>
              <w:top w:val="single" w:color="000000" w:sz="12" w:space="0"/>
              <w:bottom w:val="single" w:color="000000" w:sz="12" w:space="0"/>
              <w:right w:val="single" w:color="000000" w:sz="12" w:space="0"/>
            </w:tcBorders>
            <w:vAlign w:val="center"/>
          </w:tcPr>
          <w:p>
            <w:pPr>
              <w:spacing w:beforeAutospacing="0" w:afterAutospacing="0" w:line="460" w:lineRule="exact"/>
              <w:jc w:val="center"/>
              <w:rPr>
                <w:rFonts w:hint="eastAsia" w:ascii="宋体"/>
                <w:color w:val="000000"/>
                <w:sz w:val="24"/>
              </w:rPr>
            </w:pPr>
            <w:r>
              <w:rPr>
                <w:rFonts w:hint="eastAsia" w:ascii="宋体"/>
                <w:color w:val="000000"/>
                <w:sz w:val="24"/>
              </w:rPr>
              <w:t>项目名称</w:t>
            </w:r>
          </w:p>
        </w:tc>
        <w:tc>
          <w:tcPr>
            <w:tcW w:w="7797" w:type="dxa"/>
            <w:tcBorders>
              <w:top w:val="single" w:color="000000" w:sz="12" w:space="0"/>
              <w:left w:val="single" w:color="000000" w:sz="12" w:space="0"/>
              <w:bottom w:val="single" w:color="000000" w:sz="12" w:space="0"/>
            </w:tcBorders>
            <w:vAlign w:val="center"/>
          </w:tcPr>
          <w:p>
            <w:pPr>
              <w:spacing w:beforeAutospacing="0" w:afterAutospacing="0" w:line="360" w:lineRule="auto"/>
              <w:jc w:val="left"/>
              <w:rPr>
                <w:rFonts w:hint="eastAsia"/>
                <w:color w:val="000000"/>
                <w:sz w:val="24"/>
              </w:rPr>
            </w:pPr>
            <w:r>
              <w:rPr>
                <w:rFonts w:hint="eastAsia"/>
                <w:color w:val="000000"/>
                <w:sz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726" w:hRule="exact"/>
        </w:trPr>
        <w:tc>
          <w:tcPr>
            <w:tcW w:w="1803" w:type="dxa"/>
            <w:tcBorders>
              <w:top w:val="single" w:color="000000" w:sz="12" w:space="0"/>
              <w:right w:val="single" w:color="000000" w:sz="12" w:space="0"/>
            </w:tcBorders>
            <w:vAlign w:val="center"/>
          </w:tcPr>
          <w:p>
            <w:pPr>
              <w:spacing w:beforeAutospacing="0" w:afterAutospacing="0" w:line="460" w:lineRule="exact"/>
              <w:jc w:val="center"/>
              <w:rPr>
                <w:rFonts w:hint="eastAsia" w:ascii="宋体"/>
                <w:color w:val="000000"/>
                <w:sz w:val="24"/>
              </w:rPr>
            </w:pPr>
            <w:r>
              <w:rPr>
                <w:rFonts w:hint="eastAsia" w:ascii="宋体"/>
                <w:color w:val="000000"/>
                <w:sz w:val="24"/>
              </w:rPr>
              <w:t>标包号</w:t>
            </w:r>
          </w:p>
        </w:tc>
        <w:tc>
          <w:tcPr>
            <w:tcW w:w="7797" w:type="dxa"/>
            <w:tcBorders>
              <w:top w:val="single" w:color="000000" w:sz="12" w:space="0"/>
              <w:left w:val="single" w:color="000000" w:sz="12" w:space="0"/>
            </w:tcBorders>
            <w:vAlign w:val="center"/>
          </w:tcPr>
          <w:p>
            <w:pPr>
              <w:rPr>
                <w:rFonts w:hint="eastAsia" w:ascii="宋体" w:eastAsiaTheme="minorEastAsia"/>
                <w:color w:val="000000"/>
                <w:sz w:val="24"/>
                <w:lang w:val="en-US" w:eastAsia="zh-CN"/>
              </w:rPr>
            </w:pPr>
            <w:r>
              <w:rPr>
                <w:rFonts w:hint="eastAsia"/>
                <w:color w:val="000000"/>
                <w:sz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795" w:hRule="exact"/>
        </w:trPr>
        <w:tc>
          <w:tcPr>
            <w:tcW w:w="1803" w:type="dxa"/>
            <w:tcBorders>
              <w:right w:val="single" w:color="000000" w:sz="12" w:space="0"/>
            </w:tcBorders>
            <w:vAlign w:val="center"/>
          </w:tcPr>
          <w:p>
            <w:pPr>
              <w:spacing w:beforeAutospacing="0" w:afterAutospacing="0" w:line="460" w:lineRule="exact"/>
              <w:ind w:firstLine="120" w:firstLineChars="50"/>
              <w:rPr>
                <w:rFonts w:hint="eastAsia" w:ascii="宋体"/>
                <w:color w:val="000000"/>
                <w:sz w:val="24"/>
              </w:rPr>
            </w:pPr>
            <w:r>
              <w:rPr>
                <w:rFonts w:hint="eastAsia" w:ascii="宋体"/>
                <w:color w:val="000000"/>
                <w:sz w:val="24"/>
              </w:rPr>
              <w:t>投标人名称</w:t>
            </w:r>
          </w:p>
        </w:tc>
        <w:tc>
          <w:tcPr>
            <w:tcW w:w="7797" w:type="dxa"/>
            <w:tcBorders>
              <w:left w:val="single" w:color="000000" w:sz="12" w:space="0"/>
            </w:tcBorders>
            <w:vAlign w:val="top"/>
          </w:tcPr>
          <w:p>
            <w:pPr>
              <w:pStyle w:val="21"/>
              <w:spacing w:beforeAutospacing="0" w:afterAutospacing="0" w:line="460" w:lineRule="exact"/>
              <w:ind w:left="98" w:leftChars="41"/>
              <w:rPr>
                <w:rFonts w:hint="eastAsia" w:ascii="宋体" w:eastAsia="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288" w:hRule="exact"/>
        </w:trPr>
        <w:tc>
          <w:tcPr>
            <w:tcW w:w="1803" w:type="dxa"/>
            <w:tcBorders>
              <w:right w:val="single" w:color="000000" w:sz="12" w:space="0"/>
            </w:tcBorders>
            <w:vAlign w:val="center"/>
          </w:tcPr>
          <w:p>
            <w:pPr>
              <w:spacing w:beforeAutospacing="0" w:afterAutospacing="0" w:line="360" w:lineRule="auto"/>
              <w:jc w:val="center"/>
              <w:rPr>
                <w:rFonts w:hint="eastAsia" w:ascii="宋体"/>
                <w:color w:val="000000"/>
                <w:sz w:val="24"/>
              </w:rPr>
            </w:pPr>
            <w:r>
              <w:rPr>
                <w:rFonts w:hint="eastAsia" w:ascii="宋体"/>
                <w:color w:val="000000"/>
                <w:sz w:val="24"/>
              </w:rPr>
              <w:t>总投标价\</w:t>
            </w:r>
            <w:r>
              <w:rPr>
                <w:rFonts w:hint="eastAsia" w:ascii="宋体"/>
                <w:color w:val="000000"/>
                <w:sz w:val="24"/>
                <w:lang w:val="en-US" w:eastAsia="zh-CN"/>
              </w:rPr>
              <w:t>服务</w:t>
            </w:r>
            <w:r>
              <w:rPr>
                <w:rFonts w:hint="eastAsia" w:ascii="宋体"/>
                <w:color w:val="000000"/>
                <w:sz w:val="24"/>
              </w:rPr>
              <w:t>期</w:t>
            </w:r>
          </w:p>
        </w:tc>
        <w:tc>
          <w:tcPr>
            <w:tcW w:w="7797" w:type="dxa"/>
            <w:tcBorders>
              <w:left w:val="single" w:color="000000" w:sz="12" w:space="0"/>
            </w:tcBorders>
            <w:vAlign w:val="center"/>
          </w:tcPr>
          <w:p>
            <w:pPr>
              <w:spacing w:beforeAutospacing="0" w:afterAutospacing="0" w:line="360" w:lineRule="auto"/>
              <w:rPr>
                <w:rFonts w:hint="eastAsia" w:ascii="宋体"/>
                <w:color w:val="000000"/>
                <w:sz w:val="24"/>
              </w:rPr>
            </w:pPr>
            <w:r>
              <w:rPr>
                <w:rFonts w:hint="eastAsia" w:ascii="宋体"/>
                <w:color w:val="000000"/>
                <w:sz w:val="24"/>
              </w:rPr>
              <w:t>总投标价 （大写）：</w:t>
            </w:r>
            <w:r>
              <w:rPr>
                <w:rFonts w:hint="eastAsia" w:ascii="宋体"/>
                <w:color w:val="000000"/>
                <w:sz w:val="24"/>
                <w:u w:val="single"/>
              </w:rPr>
              <w:t xml:space="preserve">                    </w:t>
            </w:r>
            <w:r>
              <w:rPr>
                <w:rFonts w:hint="eastAsia" w:ascii="宋体"/>
                <w:color w:val="000000"/>
                <w:sz w:val="24"/>
              </w:rPr>
              <w:t>。</w:t>
            </w:r>
          </w:p>
          <w:p>
            <w:pPr>
              <w:spacing w:beforeAutospacing="0" w:afterAutospacing="0" w:line="360" w:lineRule="auto"/>
              <w:ind w:firstLine="1080" w:firstLineChars="450"/>
              <w:rPr>
                <w:rFonts w:hint="eastAsia" w:ascii="宋体"/>
                <w:color w:val="000000"/>
                <w:sz w:val="24"/>
              </w:rPr>
            </w:pPr>
            <w:r>
              <w:rPr>
                <w:rFonts w:hint="eastAsia" w:ascii="宋体"/>
                <w:color w:val="000000"/>
                <w:sz w:val="24"/>
              </w:rPr>
              <w:t>(小写) ：</w:t>
            </w:r>
            <w:r>
              <w:rPr>
                <w:rFonts w:hint="eastAsia" w:ascii="宋体"/>
                <w:color w:val="000000"/>
                <w:sz w:val="24"/>
                <w:u w:val="single"/>
              </w:rPr>
              <w:t xml:space="preserve">                    </w:t>
            </w:r>
            <w:r>
              <w:rPr>
                <w:rFonts w:hint="eastAsia" w:ascii="宋体"/>
                <w:color w:val="000000"/>
                <w:sz w:val="24"/>
              </w:rPr>
              <w:t>元</w:t>
            </w:r>
            <w:r>
              <w:rPr>
                <w:rFonts w:hint="eastAsia" w:ascii="宋体"/>
                <w:color w:val="000000"/>
                <w:sz w:val="24"/>
                <w:lang w:val="en-US" w:eastAsia="zh-CN"/>
              </w:rPr>
              <w:t>/人/月</w:t>
            </w:r>
          </w:p>
          <w:p>
            <w:pPr>
              <w:spacing w:beforeAutospacing="0" w:afterAutospacing="0" w:line="360" w:lineRule="auto"/>
              <w:rPr>
                <w:rFonts w:hint="eastAsia" w:ascii="宋体"/>
                <w:color w:val="000000"/>
                <w:sz w:val="24"/>
                <w:lang w:val="en-US" w:eastAsia="zh-CN"/>
              </w:rPr>
            </w:pPr>
            <w:r>
              <w:rPr>
                <w:rFonts w:hint="eastAsia" w:ascii="宋体"/>
                <w:color w:val="000000"/>
                <w:sz w:val="24"/>
                <w:lang w:val="en-US" w:eastAsia="zh-CN"/>
              </w:rPr>
              <w:t>服务</w:t>
            </w:r>
            <w:r>
              <w:rPr>
                <w:rFonts w:hint="eastAsia" w:ascii="宋体"/>
                <w:color w:val="000000"/>
                <w:sz w:val="24"/>
              </w:rPr>
              <w:t>期：</w:t>
            </w:r>
            <w:r>
              <w:rPr>
                <w:rFonts w:hint="eastAsia" w:ascii="宋体"/>
                <w:color w:val="000000"/>
                <w:sz w:val="24"/>
                <w:u w:val="single"/>
                <w:lang w:val="en-US" w:eastAsia="zh-CN"/>
              </w:rPr>
              <w:t>自合同签订之日起叁年</w:t>
            </w:r>
            <w:r>
              <w:rPr>
                <w:rFonts w:hint="eastAsia" w:ascii="宋体" w:hAnsi="宋体"/>
                <w:color w:val="000000"/>
                <w:sz w:val="24"/>
                <w:u w:val="single"/>
              </w:rPr>
              <w:t>。</w:t>
            </w:r>
          </w:p>
        </w:tc>
      </w:tr>
    </w:tbl>
    <w:p>
      <w:pPr>
        <w:snapToGrid w:val="0"/>
        <w:spacing w:beforeAutospacing="0" w:afterAutospacing="0" w:line="460" w:lineRule="exact"/>
        <w:ind w:left="3360" w:leftChars="1400" w:firstLine="723" w:firstLineChars="300"/>
        <w:rPr>
          <w:rFonts w:hint="eastAsia" w:ascii="宋体"/>
          <w:b/>
          <w:color w:val="000000"/>
          <w:sz w:val="24"/>
        </w:rPr>
      </w:pPr>
    </w:p>
    <w:p>
      <w:pPr>
        <w:rPr>
          <w:rFonts w:hint="eastAsia" w:ascii="宋体"/>
          <w:color w:val="000000"/>
          <w:sz w:val="24"/>
        </w:rPr>
      </w:pPr>
      <w:r>
        <w:rPr>
          <w:rFonts w:hint="eastAsia" w:ascii="宋体"/>
          <w:color w:val="000000"/>
          <w:sz w:val="24"/>
        </w:rPr>
        <w:t>法定代表人（签字或盖章）：                     投标人（盖章）：</w:t>
      </w:r>
    </w:p>
    <w:p>
      <w:pPr>
        <w:rPr>
          <w:rFonts w:hint="eastAsia" w:ascii="宋体"/>
          <w:color w:val="000000"/>
          <w:sz w:val="24"/>
        </w:rPr>
      </w:pPr>
    </w:p>
    <w:p>
      <w:pPr>
        <w:snapToGrid w:val="0"/>
        <w:spacing w:beforeAutospacing="0" w:afterAutospacing="0" w:line="360" w:lineRule="auto"/>
        <w:jc w:val="center"/>
        <w:rPr>
          <w:rFonts w:hint="eastAsia" w:ascii="宋体"/>
          <w:color w:val="000000"/>
          <w:sz w:val="24"/>
        </w:rPr>
        <w:sectPr>
          <w:footerReference r:id="rId12" w:type="default"/>
          <w:pgSz w:w="11906" w:h="16838"/>
          <w:pgMar w:top="1440" w:right="1800" w:bottom="1440" w:left="1800" w:header="851" w:footer="992" w:gutter="0"/>
          <w:pgNumType w:fmt="decimal" w:start="36"/>
          <w:cols w:space="720" w:num="1"/>
          <w:rtlGutter w:val="0"/>
          <w:docGrid w:type="lines" w:linePitch="312" w:charSpace="0"/>
        </w:sectPr>
      </w:pPr>
      <w:r>
        <w:rPr>
          <w:rFonts w:hint="eastAsia" w:ascii="宋体"/>
          <w:color w:val="000000"/>
          <w:sz w:val="24"/>
        </w:rPr>
        <w:t xml:space="preserve">                                              日  期：    年  月  日 </w:t>
      </w:r>
    </w:p>
    <w:p>
      <w:pPr>
        <w:spacing w:beforeAutospacing="0" w:afterAutospacing="0" w:line="360" w:lineRule="exact"/>
        <w:ind w:firstLine="443" w:firstLineChars="147"/>
        <w:rPr>
          <w:rFonts w:hint="eastAsia" w:ascii="宋体"/>
          <w:b/>
          <w:color w:val="000000"/>
          <w:sz w:val="30"/>
          <w:szCs w:val="30"/>
        </w:rPr>
      </w:pPr>
      <w:r>
        <w:rPr>
          <w:rFonts w:hint="eastAsia" w:ascii="宋体"/>
          <w:b/>
          <w:color w:val="000000"/>
          <w:sz w:val="30"/>
          <w:szCs w:val="30"/>
        </w:rPr>
        <w:t>附件2</w:t>
      </w:r>
    </w:p>
    <w:p>
      <w:pPr>
        <w:spacing w:beforeAutospacing="0" w:afterAutospacing="0" w:line="360" w:lineRule="exact"/>
        <w:ind w:firstLine="531" w:firstLineChars="147"/>
        <w:jc w:val="center"/>
        <w:rPr>
          <w:rFonts w:hint="eastAsia" w:ascii="宋体"/>
          <w:b/>
          <w:color w:val="000000"/>
          <w:sz w:val="36"/>
          <w:szCs w:val="36"/>
        </w:rPr>
      </w:pPr>
      <w:r>
        <w:rPr>
          <w:rFonts w:hint="eastAsia" w:ascii="宋体"/>
          <w:b/>
          <w:color w:val="000000"/>
          <w:sz w:val="36"/>
          <w:szCs w:val="36"/>
        </w:rPr>
        <w:t>投  标  函</w:t>
      </w:r>
    </w:p>
    <w:p>
      <w:pPr>
        <w:spacing w:beforeAutospacing="0" w:afterAutospacing="0" w:line="440" w:lineRule="exact"/>
        <w:rPr>
          <w:rFonts w:hint="eastAsia" w:ascii="宋体"/>
          <w:color w:val="000000"/>
          <w:sz w:val="24"/>
        </w:rPr>
      </w:pPr>
    </w:p>
    <w:p>
      <w:pPr>
        <w:spacing w:beforeAutospacing="0" w:afterAutospacing="0" w:line="440" w:lineRule="exact"/>
        <w:rPr>
          <w:rFonts w:hint="eastAsia" w:ascii="宋体"/>
          <w:color w:val="000000"/>
          <w:sz w:val="24"/>
        </w:rPr>
      </w:pPr>
      <w:r>
        <w:rPr>
          <w:rFonts w:hint="eastAsia" w:ascii="宋体"/>
          <w:color w:val="000000"/>
          <w:sz w:val="24"/>
        </w:rPr>
        <w:t>致：</w:t>
      </w:r>
      <w:r>
        <w:rPr>
          <w:rFonts w:hint="eastAsia" w:ascii="宋体"/>
          <w:color w:val="000000"/>
          <w:sz w:val="24"/>
          <w:u w:val="single"/>
        </w:rPr>
        <w:t xml:space="preserve">     (招标人)       </w:t>
      </w:r>
      <w:r>
        <w:rPr>
          <w:rFonts w:hint="eastAsia" w:ascii="宋体"/>
          <w:color w:val="000000"/>
          <w:sz w:val="24"/>
        </w:rPr>
        <w:t xml:space="preserve"> </w:t>
      </w:r>
    </w:p>
    <w:p>
      <w:pPr>
        <w:spacing w:beforeAutospacing="0" w:afterAutospacing="0" w:line="440" w:lineRule="exact"/>
        <w:ind w:firstLine="480" w:firstLineChars="200"/>
        <w:rPr>
          <w:rFonts w:hint="eastAsia" w:ascii="宋体"/>
          <w:color w:val="000000"/>
          <w:sz w:val="24"/>
        </w:rPr>
      </w:pPr>
      <w:r>
        <w:rPr>
          <w:rFonts w:hint="eastAsia" w:ascii="宋体"/>
          <w:color w:val="000000"/>
          <w:sz w:val="24"/>
        </w:rPr>
        <w:t>1、我们决定参加贵单位组织的“</w:t>
      </w:r>
      <w:r>
        <w:rPr>
          <w:rFonts w:hint="eastAsia" w:ascii="宋体"/>
          <w:color w:val="000000"/>
          <w:sz w:val="24"/>
          <w:u w:val="single"/>
        </w:rPr>
        <w:t xml:space="preserve">   （项目名称）（标段号）    </w:t>
      </w:r>
      <w:r>
        <w:rPr>
          <w:rFonts w:hint="eastAsia" w:ascii="宋体"/>
          <w:color w:val="000000"/>
          <w:sz w:val="24"/>
        </w:rPr>
        <w:t xml:space="preserve">”的采购。我方授权 </w:t>
      </w:r>
      <w:r>
        <w:rPr>
          <w:rFonts w:hint="eastAsia" w:ascii="宋体"/>
          <w:color w:val="000000"/>
          <w:sz w:val="24"/>
          <w:u w:val="single"/>
        </w:rPr>
        <w:t xml:space="preserve">          </w:t>
      </w:r>
      <w:r>
        <w:rPr>
          <w:rFonts w:hint="eastAsia" w:ascii="宋体"/>
          <w:color w:val="000000"/>
          <w:sz w:val="24"/>
        </w:rPr>
        <w:t>(姓名和职务)代表我方</w:t>
      </w:r>
      <w:r>
        <w:rPr>
          <w:rFonts w:hint="eastAsia" w:ascii="宋体"/>
          <w:color w:val="000000"/>
          <w:sz w:val="24"/>
          <w:u w:val="single"/>
        </w:rPr>
        <w:t xml:space="preserve">    （投标人名称）     </w:t>
      </w:r>
      <w:r>
        <w:rPr>
          <w:rFonts w:hint="eastAsia" w:ascii="宋体"/>
          <w:color w:val="000000"/>
          <w:sz w:val="24"/>
        </w:rPr>
        <w:t>全权处理本项目投标的有关事宜。</w:t>
      </w:r>
    </w:p>
    <w:p>
      <w:pPr>
        <w:spacing w:beforeAutospacing="0" w:afterAutospacing="0" w:line="440" w:lineRule="exact"/>
        <w:ind w:firstLine="480" w:firstLineChars="200"/>
        <w:rPr>
          <w:rFonts w:hint="eastAsia" w:ascii="宋体"/>
          <w:color w:val="000000"/>
          <w:sz w:val="24"/>
        </w:rPr>
      </w:pPr>
      <w:r>
        <w:rPr>
          <w:rFonts w:hint="eastAsia" w:ascii="宋体"/>
          <w:color w:val="000000"/>
          <w:sz w:val="24"/>
        </w:rPr>
        <w:t xml:space="preserve">2、我方愿意按照招标文件规定的各项要求，向招标人提供“ </w:t>
      </w:r>
      <w:r>
        <w:rPr>
          <w:rFonts w:hint="eastAsia" w:ascii="宋体"/>
          <w:color w:val="000000"/>
          <w:sz w:val="24"/>
          <w:u w:val="single"/>
        </w:rPr>
        <w:t xml:space="preserve"> （项目名称）  </w:t>
      </w:r>
      <w:r>
        <w:rPr>
          <w:rFonts w:hint="eastAsia" w:ascii="宋体"/>
          <w:color w:val="000000"/>
          <w:sz w:val="24"/>
        </w:rPr>
        <w:t>”项目的货物与服务，总投标价为人民币（大写）</w:t>
      </w:r>
      <w:r>
        <w:rPr>
          <w:rFonts w:hint="eastAsia" w:ascii="宋体"/>
          <w:color w:val="000000"/>
          <w:sz w:val="24"/>
          <w:u w:val="single"/>
        </w:rPr>
        <w:t xml:space="preserve">             </w:t>
      </w:r>
      <w:r>
        <w:rPr>
          <w:rFonts w:hint="eastAsia"/>
          <w:color w:val="000000"/>
          <w:sz w:val="24"/>
          <w:u w:val="single"/>
          <w:lang w:eastAsia="zh-CN"/>
        </w:rPr>
        <w:t>；（</w:t>
      </w:r>
      <w:r>
        <w:rPr>
          <w:rFonts w:hint="eastAsia"/>
          <w:color w:val="000000"/>
          <w:sz w:val="24"/>
          <w:u w:val="single"/>
          <w:lang w:val="en-US" w:eastAsia="zh-CN"/>
        </w:rPr>
        <w:t>小写</w:t>
      </w:r>
      <w:r>
        <w:rPr>
          <w:rFonts w:hint="eastAsia"/>
          <w:color w:val="000000"/>
          <w:sz w:val="24"/>
          <w:u w:val="single"/>
          <w:lang w:eastAsia="zh-CN"/>
        </w:rPr>
        <w:t>）</w:t>
      </w:r>
      <w:r>
        <w:rPr>
          <w:rFonts w:hint="eastAsia" w:ascii="宋体"/>
          <w:color w:val="000000"/>
          <w:sz w:val="24"/>
          <w:u w:val="single"/>
        </w:rPr>
        <w:t xml:space="preserve">    </w:t>
      </w:r>
      <w:r>
        <w:rPr>
          <w:rFonts w:hint="eastAsia"/>
          <w:color w:val="000000"/>
          <w:sz w:val="24"/>
          <w:u w:val="single"/>
          <w:lang w:val="en-US" w:eastAsia="zh-CN"/>
        </w:rPr>
        <w:t xml:space="preserve">  元/人/月</w:t>
      </w:r>
      <w:r>
        <w:rPr>
          <w:rFonts w:hint="eastAsia" w:ascii="宋体"/>
          <w:color w:val="000000"/>
          <w:sz w:val="24"/>
        </w:rPr>
        <w:t>；供货（服务）期 ：</w:t>
      </w:r>
      <w:r>
        <w:rPr>
          <w:rFonts w:hint="eastAsia" w:ascii="宋体"/>
          <w:color w:val="000000"/>
          <w:sz w:val="24"/>
          <w:u w:val="single"/>
          <w:lang w:val="en-US" w:eastAsia="zh-CN"/>
        </w:rPr>
        <w:t>自合同签订之日起叁年</w:t>
      </w:r>
      <w:r>
        <w:rPr>
          <w:rFonts w:hint="eastAsia" w:ascii="宋体"/>
          <w:b/>
          <w:bCs/>
          <w:color w:val="000000"/>
          <w:sz w:val="24"/>
          <w:u w:val="single"/>
        </w:rPr>
        <w:t>。</w:t>
      </w:r>
    </w:p>
    <w:p>
      <w:pPr>
        <w:spacing w:beforeAutospacing="0" w:afterAutospacing="0" w:line="440" w:lineRule="exact"/>
        <w:ind w:firstLine="480" w:firstLineChars="200"/>
        <w:rPr>
          <w:rFonts w:hint="eastAsia" w:ascii="宋体"/>
          <w:color w:val="000000"/>
          <w:sz w:val="24"/>
        </w:rPr>
      </w:pPr>
      <w:r>
        <w:rPr>
          <w:rFonts w:hint="eastAsia" w:ascii="宋体"/>
          <w:color w:val="000000"/>
          <w:sz w:val="24"/>
        </w:rPr>
        <w:t>3、一旦我方成为中标人，我方将严格履行合同规定的责任和义务。</w:t>
      </w:r>
    </w:p>
    <w:p>
      <w:pPr>
        <w:spacing w:beforeAutospacing="0" w:afterAutospacing="0" w:line="440" w:lineRule="exact"/>
        <w:ind w:firstLine="480" w:firstLineChars="200"/>
        <w:rPr>
          <w:rFonts w:hint="eastAsia" w:ascii="宋体"/>
          <w:color w:val="000000"/>
          <w:sz w:val="24"/>
        </w:rPr>
      </w:pPr>
      <w:r>
        <w:rPr>
          <w:rFonts w:hint="eastAsia" w:ascii="宋体"/>
          <w:color w:val="000000"/>
          <w:sz w:val="24"/>
        </w:rPr>
        <w:t>4、我方同意按照招标文件的要求，递交金额为人民币</w:t>
      </w:r>
      <w:r>
        <w:rPr>
          <w:rFonts w:hint="eastAsia" w:ascii="宋体"/>
          <w:color w:val="000000"/>
          <w:sz w:val="24"/>
          <w:u w:val="single"/>
        </w:rPr>
        <w:t xml:space="preserve">       </w:t>
      </w:r>
      <w:r>
        <w:rPr>
          <w:rFonts w:hint="eastAsia" w:ascii="宋体"/>
          <w:color w:val="000000"/>
          <w:sz w:val="24"/>
        </w:rPr>
        <w:t>（大写）的投标保证金。并且承诺，在投标有效期内如果我方撤回投标文件或成为合同签字人后拒绝签订合同，我方将放弃要求退还该保证金的权力。</w:t>
      </w:r>
    </w:p>
    <w:p>
      <w:pPr>
        <w:spacing w:beforeAutospacing="0" w:afterAutospacing="0" w:line="440" w:lineRule="exact"/>
        <w:ind w:firstLine="480" w:firstLineChars="200"/>
        <w:rPr>
          <w:rFonts w:hint="eastAsia" w:ascii="宋体"/>
          <w:color w:val="000000"/>
          <w:sz w:val="24"/>
        </w:rPr>
      </w:pPr>
      <w:r>
        <w:rPr>
          <w:rFonts w:hint="eastAsia" w:ascii="宋体"/>
          <w:color w:val="000000"/>
          <w:sz w:val="24"/>
        </w:rPr>
        <w:t>5、若我方中标，愿意为本项目提交的纸质投标书一式三份，其中正本一份、副本二份。</w:t>
      </w:r>
    </w:p>
    <w:p>
      <w:pPr>
        <w:spacing w:beforeAutospacing="0" w:afterAutospacing="0" w:line="440" w:lineRule="exact"/>
        <w:ind w:firstLine="480" w:firstLineChars="200"/>
        <w:rPr>
          <w:rFonts w:hint="eastAsia" w:ascii="宋体"/>
          <w:color w:val="000000"/>
          <w:sz w:val="24"/>
        </w:rPr>
      </w:pPr>
      <w:r>
        <w:rPr>
          <w:rFonts w:hint="eastAsia" w:ascii="宋体"/>
          <w:color w:val="000000"/>
          <w:sz w:val="24"/>
        </w:rPr>
        <w:t>6、我方愿意提供可能另外要求的、与采购投标有关的文件资料，并保证我方已提供和将要提供的文件是真实的、准确的。</w:t>
      </w:r>
    </w:p>
    <w:p>
      <w:pPr>
        <w:spacing w:beforeAutospacing="0" w:afterAutospacing="0" w:line="440" w:lineRule="exact"/>
        <w:rPr>
          <w:rFonts w:hint="eastAsia" w:ascii="宋体"/>
          <w:color w:val="000000"/>
          <w:sz w:val="24"/>
        </w:rPr>
      </w:pPr>
      <w:r>
        <w:rPr>
          <w:rFonts w:hint="eastAsia" w:ascii="宋体"/>
          <w:color w:val="000000"/>
          <w:sz w:val="24"/>
        </w:rPr>
        <w:t> </w:t>
      </w:r>
    </w:p>
    <w:p>
      <w:pPr>
        <w:spacing w:beforeAutospacing="0" w:afterAutospacing="0" w:line="440" w:lineRule="exact"/>
        <w:rPr>
          <w:rFonts w:hint="eastAsia" w:ascii="宋体"/>
          <w:color w:val="000000"/>
          <w:sz w:val="24"/>
        </w:rPr>
      </w:pPr>
    </w:p>
    <w:p>
      <w:pPr>
        <w:spacing w:beforeAutospacing="0" w:afterAutospacing="0" w:line="440" w:lineRule="exact"/>
        <w:rPr>
          <w:rFonts w:hint="eastAsia" w:ascii="宋体"/>
          <w:color w:val="000000"/>
          <w:sz w:val="24"/>
        </w:rPr>
      </w:pPr>
    </w:p>
    <w:p>
      <w:pPr>
        <w:spacing w:beforeAutospacing="0" w:afterAutospacing="0" w:line="440" w:lineRule="exact"/>
        <w:rPr>
          <w:rFonts w:hint="eastAsia" w:ascii="宋体" w:hAnsi="宋体"/>
          <w:color w:val="000000"/>
          <w:sz w:val="24"/>
        </w:rPr>
      </w:pPr>
      <w:r>
        <w:rPr>
          <w:rFonts w:hint="eastAsia" w:ascii="宋体" w:hAnsi="宋体"/>
          <w:color w:val="000000"/>
          <w:sz w:val="24"/>
        </w:rPr>
        <w:t xml:space="preserve">                                   </w:t>
      </w:r>
      <w:r>
        <w:rPr>
          <w:rFonts w:hint="eastAsia" w:ascii="宋体" w:hAnsi="宋体"/>
          <w:sz w:val="24"/>
        </w:rPr>
        <w:t xml:space="preserve">                  投标人：     （盖章）</w:t>
      </w:r>
    </w:p>
    <w:p>
      <w:pPr>
        <w:pStyle w:val="18"/>
      </w:pPr>
    </w:p>
    <w:p>
      <w:pPr>
        <w:spacing w:beforeAutospacing="0" w:afterAutospacing="0" w:line="440" w:lineRule="exact"/>
        <w:rPr>
          <w:rFonts w:hint="eastAsia" w:ascii="宋体" w:hAnsi="宋体"/>
          <w:sz w:val="24"/>
        </w:rPr>
      </w:pPr>
      <w:r>
        <w:rPr>
          <w:rFonts w:hint="eastAsia" w:ascii="宋体" w:hAnsi="宋体"/>
          <w:sz w:val="24"/>
        </w:rPr>
        <w:t xml:space="preserve">                                     法定代表人或授权代理人：      (签字或盖章)</w:t>
      </w:r>
    </w:p>
    <w:p>
      <w:pPr>
        <w:pStyle w:val="18"/>
      </w:pPr>
    </w:p>
    <w:p>
      <w:pPr>
        <w:spacing w:beforeAutospacing="0" w:afterAutospacing="0" w:line="440" w:lineRule="exact"/>
        <w:rPr>
          <w:rFonts w:hint="eastAsia" w:ascii="宋体" w:hAnsi="宋体"/>
          <w:sz w:val="24"/>
        </w:rPr>
      </w:pPr>
      <w:r>
        <w:rPr>
          <w:rFonts w:hint="eastAsia" w:ascii="宋体" w:hAnsi="宋体"/>
          <w:sz w:val="24"/>
        </w:rPr>
        <w:t xml:space="preserve">                                                     日  期：</w:t>
      </w:r>
    </w:p>
    <w:p>
      <w:pPr>
        <w:spacing w:beforeAutospacing="0" w:afterAutospacing="0" w:line="360" w:lineRule="exact"/>
        <w:ind w:firstLine="413" w:firstLineChars="147"/>
        <w:rPr>
          <w:rFonts w:hint="eastAsia" w:ascii="宋体"/>
          <w:b/>
          <w:sz w:val="28"/>
          <w:szCs w:val="28"/>
        </w:rPr>
      </w:pPr>
    </w:p>
    <w:p>
      <w:pPr>
        <w:spacing w:beforeAutospacing="0" w:afterAutospacing="0" w:line="360" w:lineRule="exact"/>
        <w:ind w:firstLine="413" w:firstLineChars="147"/>
        <w:rPr>
          <w:rFonts w:hint="eastAsia" w:ascii="宋体"/>
          <w:b/>
          <w:sz w:val="28"/>
          <w:szCs w:val="28"/>
        </w:rPr>
      </w:pPr>
    </w:p>
    <w:p>
      <w:pPr>
        <w:spacing w:beforeAutospacing="0" w:afterAutospacing="0" w:line="360" w:lineRule="exact"/>
        <w:ind w:firstLine="413" w:firstLineChars="147"/>
        <w:rPr>
          <w:rFonts w:hint="eastAsia" w:ascii="宋体"/>
          <w:b/>
          <w:sz w:val="28"/>
          <w:szCs w:val="28"/>
        </w:rPr>
      </w:pPr>
    </w:p>
    <w:p>
      <w:pPr>
        <w:spacing w:beforeAutospacing="0" w:afterAutospacing="0" w:line="360" w:lineRule="exact"/>
        <w:ind w:firstLine="413" w:firstLineChars="147"/>
        <w:rPr>
          <w:rFonts w:hint="eastAsia" w:ascii="宋体"/>
          <w:b/>
          <w:sz w:val="28"/>
          <w:szCs w:val="28"/>
        </w:rPr>
      </w:pPr>
    </w:p>
    <w:p>
      <w:pPr>
        <w:spacing w:beforeAutospacing="0" w:afterAutospacing="0" w:line="360" w:lineRule="exact"/>
        <w:ind w:firstLine="413" w:firstLineChars="147"/>
        <w:rPr>
          <w:rFonts w:hint="eastAsia" w:ascii="宋体"/>
          <w:b/>
          <w:sz w:val="28"/>
          <w:szCs w:val="28"/>
        </w:rPr>
      </w:pPr>
    </w:p>
    <w:p>
      <w:pPr>
        <w:spacing w:beforeAutospacing="0" w:afterAutospacing="0" w:line="360" w:lineRule="exact"/>
        <w:ind w:firstLine="413" w:firstLineChars="147"/>
        <w:rPr>
          <w:rFonts w:hint="eastAsia" w:ascii="宋体"/>
          <w:b/>
          <w:sz w:val="28"/>
          <w:szCs w:val="28"/>
        </w:rPr>
      </w:pPr>
    </w:p>
    <w:p>
      <w:pPr>
        <w:spacing w:beforeAutospacing="0" w:afterAutospacing="0" w:line="360" w:lineRule="exact"/>
        <w:ind w:firstLine="413" w:firstLineChars="147"/>
        <w:rPr>
          <w:rFonts w:hint="eastAsia" w:ascii="宋体"/>
          <w:b/>
          <w:sz w:val="28"/>
          <w:szCs w:val="28"/>
        </w:rPr>
      </w:pPr>
    </w:p>
    <w:p>
      <w:pPr>
        <w:spacing w:beforeAutospacing="0" w:afterAutospacing="0" w:line="360" w:lineRule="exact"/>
        <w:ind w:firstLine="413" w:firstLineChars="147"/>
        <w:rPr>
          <w:rFonts w:hint="eastAsia" w:ascii="宋体"/>
          <w:b/>
          <w:sz w:val="28"/>
          <w:szCs w:val="28"/>
        </w:rPr>
      </w:pPr>
    </w:p>
    <w:p>
      <w:pPr>
        <w:spacing w:beforeAutospacing="0" w:afterAutospacing="0" w:line="360" w:lineRule="exact"/>
        <w:ind w:firstLine="413" w:firstLineChars="147"/>
        <w:rPr>
          <w:rFonts w:hint="eastAsia" w:ascii="宋体"/>
          <w:b/>
          <w:sz w:val="28"/>
          <w:szCs w:val="28"/>
        </w:rPr>
      </w:pPr>
    </w:p>
    <w:p>
      <w:pPr>
        <w:spacing w:beforeAutospacing="0" w:afterAutospacing="0" w:line="360" w:lineRule="auto"/>
        <w:ind w:left="720"/>
        <w:jc w:val="left"/>
        <w:rPr>
          <w:rFonts w:hint="eastAsia" w:ascii="宋体"/>
          <w:b/>
          <w:sz w:val="28"/>
          <w:szCs w:val="28"/>
        </w:rPr>
      </w:pPr>
    </w:p>
    <w:p>
      <w:pPr>
        <w:spacing w:beforeAutospacing="0" w:afterAutospacing="0" w:line="360" w:lineRule="auto"/>
        <w:ind w:left="720"/>
        <w:jc w:val="left"/>
        <w:rPr>
          <w:rFonts w:hint="eastAsia" w:ascii="宋体"/>
          <w:b/>
          <w:sz w:val="28"/>
          <w:szCs w:val="28"/>
        </w:rPr>
      </w:pPr>
      <w:r>
        <w:rPr>
          <w:rFonts w:hint="eastAsia" w:ascii="宋体"/>
          <w:b/>
          <w:sz w:val="28"/>
          <w:szCs w:val="28"/>
        </w:rPr>
        <w:t xml:space="preserve">附件3                 </w:t>
      </w:r>
    </w:p>
    <w:p>
      <w:pPr>
        <w:spacing w:beforeAutospacing="0" w:afterAutospacing="0" w:line="360" w:lineRule="auto"/>
        <w:ind w:left="720"/>
        <w:jc w:val="center"/>
        <w:rPr>
          <w:rFonts w:hint="eastAsia"/>
          <w:b/>
          <w:sz w:val="28"/>
          <w:szCs w:val="28"/>
        </w:rPr>
      </w:pPr>
      <w:r>
        <w:rPr>
          <w:rFonts w:hint="eastAsia"/>
          <w:b/>
          <w:sz w:val="28"/>
          <w:szCs w:val="28"/>
        </w:rPr>
        <w:t>分项报价清单</w:t>
      </w:r>
    </w:p>
    <w:tbl>
      <w:tblPr>
        <w:tblStyle w:val="3"/>
        <w:tblpPr w:leftFromText="180" w:rightFromText="180" w:vertAnchor="text" w:horzAnchor="page" w:tblpX="1645" w:tblpY="303"/>
        <w:tblOverlap w:val="neve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43"/>
        <w:gridCol w:w="2312"/>
        <w:gridCol w:w="2861"/>
        <w:gridCol w:w="291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5" w:hRule="atLeast"/>
        </w:trPr>
        <w:tc>
          <w:tcPr>
            <w:tcW w:w="643" w:type="dxa"/>
            <w:vAlign w:val="center"/>
          </w:tcPr>
          <w:p>
            <w:pPr>
              <w:spacing w:beforeAutospacing="0" w:afterAutospacing="0" w:line="300" w:lineRule="exact"/>
              <w:jc w:val="center"/>
              <w:rPr>
                <w:rFonts w:hint="eastAsia" w:ascii="宋体" w:hAnsi="宋体"/>
                <w:szCs w:val="21"/>
              </w:rPr>
            </w:pPr>
            <w:r>
              <w:rPr>
                <w:rFonts w:hint="eastAsia" w:ascii="宋体" w:hAnsi="宋体"/>
                <w:szCs w:val="21"/>
              </w:rPr>
              <w:t>序号</w:t>
            </w:r>
          </w:p>
        </w:tc>
        <w:tc>
          <w:tcPr>
            <w:tcW w:w="2312" w:type="dxa"/>
            <w:vAlign w:val="center"/>
          </w:tcPr>
          <w:p>
            <w:pPr>
              <w:spacing w:beforeAutospacing="0" w:afterAutospacing="0" w:line="300" w:lineRule="exact"/>
              <w:jc w:val="center"/>
              <w:rPr>
                <w:rFonts w:hint="eastAsia" w:ascii="宋体" w:hAnsi="宋体"/>
                <w:szCs w:val="21"/>
                <w:lang w:val="en-US" w:eastAsia="zh-CN"/>
              </w:rPr>
            </w:pPr>
            <w:r>
              <w:rPr>
                <w:rFonts w:hint="eastAsia" w:ascii="宋体" w:hAnsi="宋体"/>
                <w:szCs w:val="21"/>
                <w:lang w:val="en-US" w:eastAsia="zh-CN"/>
              </w:rPr>
              <w:t>人数</w:t>
            </w:r>
          </w:p>
        </w:tc>
        <w:tc>
          <w:tcPr>
            <w:tcW w:w="2861" w:type="dxa"/>
            <w:tcBorders>
              <w:left w:val="single" w:color="000000" w:sz="4" w:space="0"/>
            </w:tcBorders>
            <w:vAlign w:val="center"/>
          </w:tcPr>
          <w:p>
            <w:pPr>
              <w:spacing w:beforeAutospacing="0" w:afterAutospacing="0" w:line="300" w:lineRule="exact"/>
              <w:jc w:val="center"/>
              <w:rPr>
                <w:rFonts w:hint="eastAsia" w:ascii="宋体" w:hAnsi="宋体"/>
                <w:szCs w:val="21"/>
                <w:lang w:val="en-US" w:eastAsia="zh-CN"/>
              </w:rPr>
            </w:pPr>
            <w:r>
              <w:rPr>
                <w:rFonts w:hint="eastAsia" w:ascii="宋体" w:hAnsi="宋体"/>
                <w:szCs w:val="21"/>
                <w:lang w:val="en-US" w:eastAsia="zh-CN"/>
              </w:rPr>
              <w:t>服务期限（年）</w:t>
            </w:r>
          </w:p>
        </w:tc>
        <w:tc>
          <w:tcPr>
            <w:tcW w:w="2916" w:type="dxa"/>
            <w:vAlign w:val="center"/>
          </w:tcPr>
          <w:p>
            <w:pPr>
              <w:spacing w:beforeAutospacing="0" w:afterAutospacing="0" w:line="300" w:lineRule="exact"/>
              <w:ind w:left="-91" w:leftChars="-38" w:right="-108" w:rightChars="-45"/>
              <w:jc w:val="center"/>
              <w:rPr>
                <w:rFonts w:hint="eastAsia" w:ascii="宋体" w:hAnsi="宋体"/>
                <w:szCs w:val="21"/>
                <w:lang w:val="en-US" w:eastAsia="zh-CN"/>
              </w:rPr>
            </w:pPr>
            <w:r>
              <w:rPr>
                <w:rFonts w:hint="eastAsia" w:ascii="宋体" w:hAnsi="宋体"/>
                <w:szCs w:val="21"/>
                <w:lang w:val="en-US" w:eastAsia="zh-CN"/>
              </w:rPr>
              <w:t>单价（含税）</w:t>
            </w:r>
            <w:r>
              <w:rPr>
                <w:rFonts w:hint="eastAsia" w:ascii="宋体" w:hAnsi="宋体"/>
                <w:szCs w:val="21"/>
              </w:rPr>
              <w:t>（元</w:t>
            </w:r>
            <w:r>
              <w:rPr>
                <w:rFonts w:hint="eastAsia" w:ascii="宋体" w:hAnsi="宋体"/>
                <w:szCs w:val="21"/>
                <w:lang w:val="en-US" w:eastAsia="zh-CN"/>
              </w:rPr>
              <w:t>/人/月</w:t>
            </w:r>
            <w:r>
              <w:rPr>
                <w:rFonts w:hint="eastAsia" w:ascii="宋体" w:hAnsi="宋体"/>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6" w:hRule="atLeast"/>
        </w:trPr>
        <w:tc>
          <w:tcPr>
            <w:tcW w:w="643" w:type="dxa"/>
            <w:vAlign w:val="top"/>
          </w:tcPr>
          <w:p>
            <w:pPr>
              <w:rPr>
                <w:rFonts w:hint="eastAsia" w:ascii="宋体" w:hAnsi="宋体"/>
                <w:szCs w:val="21"/>
              </w:rPr>
            </w:pPr>
            <w:r>
              <w:rPr>
                <w:rFonts w:hint="eastAsia" w:ascii="宋体" w:hAnsi="宋体"/>
                <w:szCs w:val="21"/>
              </w:rPr>
              <w:t>1</w:t>
            </w:r>
          </w:p>
        </w:tc>
        <w:tc>
          <w:tcPr>
            <w:tcW w:w="2312" w:type="dxa"/>
            <w:shd w:val="clear" w:color="auto" w:fill="FFFFFF"/>
            <w:vAlign w:val="center"/>
          </w:tcPr>
          <w:p>
            <w:pPr>
              <w:widowControl/>
              <w:spacing w:beforeAutospacing="0" w:afterAutospacing="0" w:line="360" w:lineRule="auto"/>
              <w:jc w:val="center"/>
              <w:rPr>
                <w:rFonts w:hint="eastAsia" w:ascii="宋体" w:hAnsi="宋体"/>
                <w:sz w:val="24"/>
              </w:rPr>
            </w:pPr>
          </w:p>
        </w:tc>
        <w:tc>
          <w:tcPr>
            <w:tcW w:w="2861" w:type="dxa"/>
            <w:tcBorders>
              <w:left w:val="single" w:color="000000" w:sz="4" w:space="0"/>
            </w:tcBorders>
            <w:vAlign w:val="center"/>
          </w:tcPr>
          <w:p>
            <w:pPr>
              <w:spacing w:beforeAutospacing="0" w:afterAutospacing="0" w:line="300" w:lineRule="exact"/>
              <w:rPr>
                <w:rFonts w:hint="eastAsia" w:ascii="宋体" w:hAnsi="宋体"/>
                <w:sz w:val="24"/>
              </w:rPr>
            </w:pPr>
          </w:p>
        </w:tc>
        <w:tc>
          <w:tcPr>
            <w:tcW w:w="2916" w:type="dxa"/>
            <w:vAlign w:val="center"/>
          </w:tcPr>
          <w:p>
            <w:pPr>
              <w:spacing w:beforeAutospacing="0" w:afterAutospacing="0" w:line="300" w:lineRule="exact"/>
              <w:rPr>
                <w:rFonts w:hint="eastAsia" w:ascii="宋体" w:hAnsi="宋体"/>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6" w:hRule="atLeast"/>
        </w:trPr>
        <w:tc>
          <w:tcPr>
            <w:tcW w:w="643" w:type="dxa"/>
            <w:vAlign w:val="top"/>
          </w:tcPr>
          <w:p>
            <w:pPr>
              <w:rPr>
                <w:rFonts w:hint="eastAsia" w:ascii="宋体" w:hAnsi="宋体"/>
                <w:szCs w:val="21"/>
              </w:rPr>
            </w:pPr>
            <w:r>
              <w:rPr>
                <w:rFonts w:hint="eastAsia" w:ascii="宋体" w:hAnsi="宋体"/>
                <w:szCs w:val="21"/>
              </w:rPr>
              <w:t>2</w:t>
            </w:r>
          </w:p>
        </w:tc>
        <w:tc>
          <w:tcPr>
            <w:tcW w:w="2312" w:type="dxa"/>
            <w:shd w:val="clear" w:color="auto" w:fill="FFFFFF"/>
            <w:vAlign w:val="center"/>
          </w:tcPr>
          <w:p>
            <w:pPr>
              <w:widowControl/>
              <w:spacing w:beforeAutospacing="0" w:afterAutospacing="0" w:line="360" w:lineRule="auto"/>
              <w:jc w:val="center"/>
              <w:rPr>
                <w:rFonts w:hint="eastAsia" w:ascii="宋体" w:hAnsi="宋体"/>
                <w:sz w:val="24"/>
              </w:rPr>
            </w:pPr>
          </w:p>
        </w:tc>
        <w:tc>
          <w:tcPr>
            <w:tcW w:w="2861" w:type="dxa"/>
            <w:tcBorders>
              <w:left w:val="single" w:color="000000" w:sz="4" w:space="0"/>
            </w:tcBorders>
            <w:vAlign w:val="center"/>
          </w:tcPr>
          <w:p>
            <w:pPr>
              <w:spacing w:beforeAutospacing="0" w:afterAutospacing="0" w:line="300" w:lineRule="exact"/>
              <w:rPr>
                <w:rFonts w:hint="eastAsia" w:ascii="宋体" w:hAnsi="宋体"/>
                <w:sz w:val="24"/>
              </w:rPr>
            </w:pPr>
          </w:p>
        </w:tc>
        <w:tc>
          <w:tcPr>
            <w:tcW w:w="2916" w:type="dxa"/>
            <w:vAlign w:val="center"/>
          </w:tcPr>
          <w:p>
            <w:pPr>
              <w:spacing w:beforeAutospacing="0" w:afterAutospacing="0" w:line="300" w:lineRule="exact"/>
              <w:rPr>
                <w:rFonts w:hint="eastAsia" w:ascii="宋体" w:hAnsi="宋体"/>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6" w:hRule="atLeast"/>
        </w:trPr>
        <w:tc>
          <w:tcPr>
            <w:tcW w:w="643" w:type="dxa"/>
            <w:vAlign w:val="top"/>
          </w:tcPr>
          <w:p>
            <w:pPr>
              <w:rPr>
                <w:rFonts w:hint="eastAsia" w:ascii="宋体" w:hAnsi="宋体"/>
                <w:szCs w:val="21"/>
              </w:rPr>
            </w:pPr>
            <w:r>
              <w:rPr>
                <w:rFonts w:hint="eastAsia" w:ascii="宋体" w:hAnsi="宋体"/>
                <w:szCs w:val="21"/>
              </w:rPr>
              <w:t>3</w:t>
            </w:r>
          </w:p>
        </w:tc>
        <w:tc>
          <w:tcPr>
            <w:tcW w:w="2312" w:type="dxa"/>
            <w:shd w:val="clear" w:color="auto" w:fill="FFFFFF"/>
            <w:vAlign w:val="center"/>
          </w:tcPr>
          <w:p>
            <w:pPr>
              <w:widowControl/>
              <w:spacing w:beforeAutospacing="0" w:afterAutospacing="0" w:line="360" w:lineRule="auto"/>
              <w:jc w:val="center"/>
              <w:rPr>
                <w:rFonts w:hint="eastAsia" w:ascii="宋体" w:hAnsi="宋体"/>
                <w:sz w:val="24"/>
              </w:rPr>
            </w:pPr>
          </w:p>
        </w:tc>
        <w:tc>
          <w:tcPr>
            <w:tcW w:w="2861" w:type="dxa"/>
            <w:tcBorders>
              <w:left w:val="single" w:color="000000" w:sz="4" w:space="0"/>
            </w:tcBorders>
            <w:vAlign w:val="center"/>
          </w:tcPr>
          <w:p>
            <w:pPr>
              <w:spacing w:beforeAutospacing="0" w:afterAutospacing="0" w:line="300" w:lineRule="exact"/>
              <w:rPr>
                <w:rFonts w:hint="eastAsia" w:ascii="宋体" w:hAnsi="宋体"/>
                <w:sz w:val="24"/>
              </w:rPr>
            </w:pPr>
          </w:p>
        </w:tc>
        <w:tc>
          <w:tcPr>
            <w:tcW w:w="2916" w:type="dxa"/>
            <w:vAlign w:val="center"/>
          </w:tcPr>
          <w:p>
            <w:pPr>
              <w:spacing w:beforeAutospacing="0" w:afterAutospacing="0" w:line="300" w:lineRule="exact"/>
              <w:rPr>
                <w:rFonts w:hint="eastAsia" w:ascii="宋体" w:hAnsi="宋体"/>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6" w:hRule="atLeast"/>
        </w:trPr>
        <w:tc>
          <w:tcPr>
            <w:tcW w:w="643" w:type="dxa"/>
            <w:vAlign w:val="top"/>
          </w:tcPr>
          <w:p>
            <w:pPr>
              <w:rPr>
                <w:rFonts w:hint="eastAsia" w:ascii="宋体" w:hAnsi="宋体"/>
                <w:szCs w:val="21"/>
              </w:rPr>
            </w:pPr>
            <w:r>
              <w:rPr>
                <w:rFonts w:hint="eastAsia" w:ascii="宋体" w:hAnsi="宋体"/>
                <w:szCs w:val="21"/>
              </w:rPr>
              <w:t xml:space="preserve">... </w:t>
            </w:r>
          </w:p>
        </w:tc>
        <w:tc>
          <w:tcPr>
            <w:tcW w:w="2312" w:type="dxa"/>
            <w:shd w:val="clear" w:color="auto" w:fill="FFFFFF"/>
            <w:vAlign w:val="center"/>
          </w:tcPr>
          <w:p>
            <w:pPr>
              <w:widowControl/>
              <w:spacing w:beforeAutospacing="0" w:afterAutospacing="0" w:line="360" w:lineRule="auto"/>
              <w:jc w:val="center"/>
              <w:rPr>
                <w:rFonts w:hint="eastAsia" w:ascii="宋体" w:hAnsi="宋体"/>
                <w:sz w:val="24"/>
              </w:rPr>
            </w:pPr>
          </w:p>
        </w:tc>
        <w:tc>
          <w:tcPr>
            <w:tcW w:w="2861" w:type="dxa"/>
            <w:tcBorders>
              <w:left w:val="single" w:color="000000" w:sz="4" w:space="0"/>
            </w:tcBorders>
            <w:vAlign w:val="center"/>
          </w:tcPr>
          <w:p>
            <w:pPr>
              <w:spacing w:beforeAutospacing="0" w:afterAutospacing="0" w:line="300" w:lineRule="exact"/>
              <w:rPr>
                <w:rFonts w:hint="eastAsia" w:ascii="宋体" w:hAnsi="宋体"/>
                <w:sz w:val="24"/>
              </w:rPr>
            </w:pPr>
          </w:p>
        </w:tc>
        <w:tc>
          <w:tcPr>
            <w:tcW w:w="2916" w:type="dxa"/>
            <w:vAlign w:val="center"/>
          </w:tcPr>
          <w:p>
            <w:pPr>
              <w:spacing w:beforeAutospacing="0" w:afterAutospacing="0" w:line="300" w:lineRule="exact"/>
              <w:rPr>
                <w:rFonts w:hint="eastAsia" w:ascii="宋体" w:hAnsi="宋体"/>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6" w:hRule="atLeast"/>
        </w:trPr>
        <w:tc>
          <w:tcPr>
            <w:tcW w:w="643" w:type="dxa"/>
            <w:vAlign w:val="top"/>
          </w:tcPr>
          <w:p>
            <w:pPr>
              <w:rPr>
                <w:rFonts w:hint="eastAsia" w:ascii="宋体" w:hAnsi="宋体"/>
                <w:szCs w:val="21"/>
              </w:rPr>
            </w:pPr>
            <w:r>
              <w:rPr>
                <w:rFonts w:hint="eastAsia" w:ascii="宋体" w:hAnsi="宋体"/>
                <w:szCs w:val="21"/>
              </w:rPr>
              <w:t>30</w:t>
            </w:r>
          </w:p>
        </w:tc>
        <w:tc>
          <w:tcPr>
            <w:tcW w:w="2312" w:type="dxa"/>
            <w:shd w:val="clear" w:color="auto" w:fill="FFFFFF"/>
            <w:vAlign w:val="center"/>
          </w:tcPr>
          <w:p>
            <w:pPr>
              <w:widowControl/>
              <w:spacing w:beforeAutospacing="0" w:afterAutospacing="0" w:line="360" w:lineRule="auto"/>
              <w:jc w:val="center"/>
              <w:rPr>
                <w:rFonts w:hint="eastAsia" w:ascii="宋体" w:hAnsi="宋体"/>
                <w:sz w:val="24"/>
              </w:rPr>
            </w:pPr>
          </w:p>
        </w:tc>
        <w:tc>
          <w:tcPr>
            <w:tcW w:w="2861" w:type="dxa"/>
            <w:tcBorders>
              <w:left w:val="single" w:color="000000" w:sz="4" w:space="0"/>
            </w:tcBorders>
            <w:vAlign w:val="center"/>
          </w:tcPr>
          <w:p>
            <w:pPr>
              <w:spacing w:beforeAutospacing="0" w:afterAutospacing="0" w:line="300" w:lineRule="exact"/>
              <w:rPr>
                <w:rFonts w:hint="eastAsia" w:ascii="宋体" w:hAnsi="宋体"/>
                <w:sz w:val="24"/>
              </w:rPr>
            </w:pPr>
          </w:p>
        </w:tc>
        <w:tc>
          <w:tcPr>
            <w:tcW w:w="2916" w:type="dxa"/>
            <w:vAlign w:val="center"/>
          </w:tcPr>
          <w:p>
            <w:pPr>
              <w:spacing w:beforeAutospacing="0" w:afterAutospacing="0" w:line="300" w:lineRule="exact"/>
              <w:rPr>
                <w:rFonts w:hint="eastAsia" w:ascii="宋体" w:hAnsi="宋体"/>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6" w:hRule="atLeast"/>
        </w:trPr>
        <w:tc>
          <w:tcPr>
            <w:tcW w:w="643" w:type="dxa"/>
            <w:vAlign w:val="top"/>
          </w:tcPr>
          <w:p>
            <w:pPr>
              <w:rPr>
                <w:rFonts w:hint="eastAsia" w:ascii="宋体" w:hAnsi="宋体"/>
                <w:szCs w:val="21"/>
              </w:rPr>
            </w:pPr>
            <w:r>
              <w:rPr>
                <w:rFonts w:hint="eastAsia" w:ascii="宋体" w:hAnsi="宋体"/>
                <w:szCs w:val="21"/>
              </w:rPr>
              <w:t>31</w:t>
            </w:r>
          </w:p>
        </w:tc>
        <w:tc>
          <w:tcPr>
            <w:tcW w:w="2312" w:type="dxa"/>
            <w:shd w:val="clear" w:color="auto" w:fill="FFFFFF"/>
            <w:vAlign w:val="center"/>
          </w:tcPr>
          <w:p>
            <w:pPr>
              <w:widowControl/>
              <w:spacing w:beforeAutospacing="0" w:afterAutospacing="0" w:line="360" w:lineRule="auto"/>
              <w:jc w:val="center"/>
              <w:rPr>
                <w:rFonts w:hint="eastAsia" w:ascii="宋体" w:hAnsi="宋体"/>
                <w:sz w:val="24"/>
              </w:rPr>
            </w:pPr>
          </w:p>
        </w:tc>
        <w:tc>
          <w:tcPr>
            <w:tcW w:w="2861" w:type="dxa"/>
            <w:tcBorders>
              <w:left w:val="single" w:color="000000" w:sz="4" w:space="0"/>
            </w:tcBorders>
            <w:vAlign w:val="center"/>
          </w:tcPr>
          <w:p>
            <w:pPr>
              <w:spacing w:beforeAutospacing="0" w:afterAutospacing="0" w:line="300" w:lineRule="exact"/>
              <w:rPr>
                <w:rFonts w:hint="eastAsia" w:ascii="宋体" w:hAnsi="宋体"/>
                <w:sz w:val="24"/>
              </w:rPr>
            </w:pPr>
          </w:p>
        </w:tc>
        <w:tc>
          <w:tcPr>
            <w:tcW w:w="2916" w:type="dxa"/>
            <w:vAlign w:val="center"/>
          </w:tcPr>
          <w:p>
            <w:pPr>
              <w:spacing w:beforeAutospacing="0" w:afterAutospacing="0" w:line="300" w:lineRule="exact"/>
              <w:rPr>
                <w:rFonts w:hint="eastAsia" w:ascii="宋体" w:hAnsi="宋体"/>
                <w:sz w:val="24"/>
              </w:rPr>
            </w:pPr>
          </w:p>
        </w:tc>
      </w:tr>
    </w:tbl>
    <w:p>
      <w:pPr>
        <w:spacing w:beforeAutospacing="0" w:afterAutospacing="0" w:line="440" w:lineRule="exact"/>
        <w:rPr>
          <w:rFonts w:hint="eastAsia" w:ascii="宋体" w:hAnsi="宋体"/>
          <w:szCs w:val="21"/>
          <w:lang w:val="zh-CN"/>
        </w:rPr>
      </w:pPr>
      <w:r>
        <w:rPr>
          <w:rFonts w:hint="eastAsia" w:ascii="宋体" w:hAnsi="宋体"/>
          <w:szCs w:val="21"/>
          <w:lang w:val="zh-CN"/>
        </w:rPr>
        <w:t>注：1、所有投标只能选择一种方案，单价的报价只能是唯一，且须列出详细的分项报价。</w:t>
      </w:r>
      <w:r>
        <w:rPr>
          <w:rFonts w:hint="eastAsia" w:ascii="宋体"/>
          <w:b/>
          <w:color w:val="FF0000"/>
          <w:szCs w:val="21"/>
          <w:highlight w:val="none"/>
        </w:rPr>
        <w:t>（与采购清单项相一致，不得缺项，否则</w:t>
      </w:r>
      <w:r>
        <w:rPr>
          <w:rFonts w:hint="eastAsia" w:ascii="宋体" w:hAnsi="宋体"/>
          <w:b/>
          <w:color w:val="FF0000"/>
          <w:szCs w:val="21"/>
          <w:highlight w:val="none"/>
        </w:rPr>
        <w:t>视同包含在其他项目</w:t>
      </w:r>
      <w:r>
        <w:rPr>
          <w:rFonts w:hint="eastAsia" w:ascii="宋体"/>
          <w:b/>
          <w:color w:val="FF0000"/>
          <w:szCs w:val="21"/>
          <w:highlight w:val="none"/>
        </w:rPr>
        <w:t>。）</w:t>
      </w:r>
    </w:p>
    <w:p>
      <w:pPr>
        <w:numPr>
          <w:ilvl w:val="0"/>
          <w:numId w:val="7"/>
        </w:numPr>
        <w:spacing w:beforeAutospacing="0" w:afterAutospacing="0" w:line="360" w:lineRule="exact"/>
        <w:rPr>
          <w:rFonts w:hint="eastAsia" w:ascii="宋体" w:hAnsi="宋体"/>
          <w:szCs w:val="21"/>
          <w:lang w:val="zh-CN"/>
        </w:rPr>
      </w:pPr>
      <w:r>
        <w:rPr>
          <w:rFonts w:hint="eastAsia" w:ascii="宋体" w:hAnsi="宋体"/>
          <w:szCs w:val="21"/>
          <w:lang w:val="zh-CN"/>
        </w:rPr>
        <w:t>投标报价采用综合单价法，综合单价包括：软件开发费、设备费、安装费、调试费、材料费、辅材费、运输费、管理费、利润、风险费用、相关</w:t>
      </w:r>
      <w:r>
        <w:rPr>
          <w:rFonts w:hint="eastAsia" w:ascii="宋体" w:hAnsi="宋体"/>
          <w:szCs w:val="21"/>
        </w:rPr>
        <w:t>交易</w:t>
      </w:r>
      <w:r>
        <w:rPr>
          <w:rFonts w:hint="eastAsia" w:ascii="宋体" w:hAnsi="宋体"/>
          <w:szCs w:val="21"/>
          <w:lang w:val="zh-CN"/>
        </w:rPr>
        <w:t>服务费、代理费、专家评审费、调试、验收、培训及后期服务及国家对中标单位征收的各种税费等所有一切费用，综合单价今后将不作任何调整。</w:t>
      </w:r>
    </w:p>
    <w:p>
      <w:pPr>
        <w:spacing w:beforeAutospacing="0" w:afterAutospacing="0" w:line="360" w:lineRule="exact"/>
        <w:rPr>
          <w:rFonts w:hint="eastAsia" w:ascii="宋体" w:hAnsi="宋体"/>
          <w:szCs w:val="21"/>
          <w:lang w:val="zh-CN"/>
        </w:rPr>
      </w:pPr>
    </w:p>
    <w:p>
      <w:pPr>
        <w:spacing w:beforeAutospacing="0" w:afterAutospacing="0" w:line="360" w:lineRule="exact"/>
        <w:rPr>
          <w:rFonts w:hint="eastAsia" w:ascii="宋体" w:hAnsi="宋体"/>
          <w:szCs w:val="21"/>
          <w:lang w:val="zh-CN"/>
        </w:rPr>
      </w:pPr>
    </w:p>
    <w:p>
      <w:pPr>
        <w:spacing w:beforeAutospacing="0" w:afterAutospacing="0" w:line="360" w:lineRule="auto"/>
        <w:rPr>
          <w:rFonts w:hint="eastAsia" w:ascii="宋体"/>
          <w:sz w:val="24"/>
        </w:rPr>
      </w:pPr>
      <w:r>
        <w:rPr>
          <w:rFonts w:hint="eastAsia" w:ascii="宋体"/>
          <w:sz w:val="24"/>
        </w:rPr>
        <w:t>投标人（</w:t>
      </w:r>
      <w:r>
        <w:rPr>
          <w:rFonts w:hint="eastAsia" w:ascii="宋体"/>
          <w:sz w:val="24"/>
          <w:lang w:val="en-US" w:eastAsia="zh-CN"/>
        </w:rPr>
        <w:t>盖</w:t>
      </w:r>
      <w:r>
        <w:rPr>
          <w:rFonts w:hint="eastAsia" w:ascii="宋体"/>
          <w:sz w:val="24"/>
        </w:rPr>
        <w:t>章）：</w:t>
      </w:r>
      <w:r>
        <w:rPr>
          <w:rFonts w:hint="eastAsia" w:ascii="宋体"/>
          <w:sz w:val="24"/>
          <w:u w:val="single"/>
        </w:rPr>
        <w:t xml:space="preserve">                                </w:t>
      </w:r>
    </w:p>
    <w:p>
      <w:pPr>
        <w:spacing w:beforeAutospacing="0" w:afterAutospacing="0" w:line="360" w:lineRule="auto"/>
        <w:rPr>
          <w:rFonts w:hint="eastAsia" w:ascii="宋体"/>
          <w:sz w:val="24"/>
        </w:rPr>
      </w:pPr>
      <w:r>
        <w:rPr>
          <w:rFonts w:hint="eastAsia" w:ascii="宋体"/>
          <w:sz w:val="24"/>
        </w:rPr>
        <w:t>法定代表人</w:t>
      </w:r>
      <w:r>
        <w:rPr>
          <w:rFonts w:hint="eastAsia" w:ascii="宋体" w:hAnsi="宋体"/>
          <w:sz w:val="24"/>
        </w:rPr>
        <w:t>或授权代理人</w:t>
      </w:r>
      <w:r>
        <w:rPr>
          <w:rFonts w:hint="eastAsia" w:ascii="宋体"/>
          <w:sz w:val="24"/>
        </w:rPr>
        <w:t>(签</w:t>
      </w:r>
      <w:r>
        <w:rPr>
          <w:rFonts w:hint="eastAsia" w:ascii="宋体" w:hAnsi="宋体"/>
          <w:sz w:val="24"/>
        </w:rPr>
        <w:t>字或盖</w:t>
      </w:r>
      <w:r>
        <w:rPr>
          <w:rFonts w:hint="eastAsia" w:ascii="宋体"/>
          <w:sz w:val="24"/>
        </w:rPr>
        <w:t>章)：</w:t>
      </w:r>
      <w:r>
        <w:rPr>
          <w:rFonts w:hint="eastAsia" w:ascii="宋体"/>
          <w:sz w:val="24"/>
          <w:u w:val="single"/>
        </w:rPr>
        <w:t xml:space="preserve">                          </w:t>
      </w:r>
    </w:p>
    <w:p>
      <w:pPr>
        <w:spacing w:beforeAutospacing="0" w:afterAutospacing="0" w:line="360" w:lineRule="auto"/>
        <w:rPr>
          <w:rFonts w:hint="eastAsia" w:ascii="宋体"/>
          <w:sz w:val="24"/>
        </w:rPr>
      </w:pPr>
      <w:r>
        <w:rPr>
          <w:rFonts w:hint="eastAsia" w:ascii="宋体"/>
          <w:sz w:val="24"/>
        </w:rPr>
        <w:t>日    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pPr>
        <w:spacing w:beforeAutospacing="0" w:afterAutospacing="0" w:line="400" w:lineRule="exact"/>
        <w:ind w:firstLine="562" w:firstLineChars="200"/>
        <w:rPr>
          <w:rFonts w:hint="eastAsia" w:ascii="宋体"/>
          <w:b/>
          <w:sz w:val="28"/>
          <w:szCs w:val="28"/>
        </w:rPr>
      </w:pPr>
    </w:p>
    <w:p>
      <w:pPr>
        <w:spacing w:beforeAutospacing="0" w:afterAutospacing="0" w:line="400" w:lineRule="exact"/>
        <w:ind w:firstLine="562" w:firstLineChars="200"/>
        <w:rPr>
          <w:rFonts w:hint="eastAsia" w:ascii="宋体"/>
          <w:b/>
          <w:sz w:val="28"/>
          <w:szCs w:val="28"/>
        </w:rPr>
      </w:pPr>
    </w:p>
    <w:p>
      <w:pPr>
        <w:spacing w:beforeAutospacing="0" w:afterAutospacing="0" w:line="400" w:lineRule="exact"/>
        <w:ind w:firstLine="562" w:firstLineChars="200"/>
        <w:rPr>
          <w:rFonts w:hint="eastAsia" w:ascii="宋体"/>
          <w:b/>
          <w:sz w:val="28"/>
          <w:szCs w:val="28"/>
        </w:rPr>
      </w:pPr>
    </w:p>
    <w:p>
      <w:pPr>
        <w:spacing w:beforeAutospacing="0" w:afterAutospacing="0" w:line="400" w:lineRule="exact"/>
        <w:ind w:firstLine="562" w:firstLineChars="200"/>
        <w:rPr>
          <w:rFonts w:hint="eastAsia" w:ascii="宋体"/>
          <w:b/>
          <w:sz w:val="28"/>
          <w:szCs w:val="28"/>
        </w:rPr>
      </w:pPr>
    </w:p>
    <w:p>
      <w:pPr>
        <w:spacing w:beforeAutospacing="0" w:afterAutospacing="0" w:line="400" w:lineRule="exact"/>
        <w:ind w:firstLine="562" w:firstLineChars="200"/>
        <w:rPr>
          <w:rFonts w:hint="eastAsia" w:ascii="宋体"/>
          <w:b/>
          <w:sz w:val="28"/>
          <w:szCs w:val="28"/>
        </w:rPr>
      </w:pPr>
    </w:p>
    <w:p>
      <w:pPr>
        <w:spacing w:beforeAutospacing="0" w:afterAutospacing="0" w:line="400" w:lineRule="exact"/>
        <w:ind w:firstLine="562" w:firstLineChars="200"/>
        <w:rPr>
          <w:rFonts w:hint="eastAsia" w:ascii="宋体"/>
          <w:b/>
          <w:sz w:val="28"/>
          <w:szCs w:val="28"/>
        </w:rPr>
      </w:pPr>
    </w:p>
    <w:p>
      <w:pPr>
        <w:spacing w:beforeAutospacing="0" w:afterAutospacing="0" w:line="400" w:lineRule="exact"/>
        <w:ind w:firstLine="562" w:firstLineChars="200"/>
        <w:rPr>
          <w:rFonts w:hint="eastAsia" w:ascii="宋体"/>
          <w:b/>
          <w:sz w:val="28"/>
          <w:szCs w:val="28"/>
        </w:rPr>
      </w:pPr>
    </w:p>
    <w:p>
      <w:pPr>
        <w:spacing w:beforeAutospacing="0" w:afterAutospacing="0" w:line="360" w:lineRule="exact"/>
        <w:rPr>
          <w:rFonts w:hint="eastAsia" w:ascii="宋体" w:hAnsi="宋体"/>
          <w:b/>
          <w:sz w:val="30"/>
          <w:szCs w:val="30"/>
        </w:rPr>
      </w:pPr>
    </w:p>
    <w:p>
      <w:pPr>
        <w:pStyle w:val="12"/>
        <w:rPr>
          <w:rFonts w:hint="eastAsia" w:ascii="宋体" w:hAnsi="宋体"/>
          <w:b/>
          <w:sz w:val="30"/>
          <w:szCs w:val="30"/>
        </w:rPr>
      </w:pPr>
    </w:p>
    <w:p>
      <w:pPr>
        <w:rPr>
          <w:rFonts w:hint="eastAsia"/>
        </w:rPr>
      </w:pPr>
    </w:p>
    <w:p>
      <w:pPr>
        <w:spacing w:beforeAutospacing="0" w:afterAutospacing="0" w:line="360" w:lineRule="exact"/>
        <w:rPr>
          <w:rFonts w:hint="eastAsia" w:ascii="宋体" w:hAnsi="宋体"/>
          <w:b/>
          <w:sz w:val="30"/>
          <w:szCs w:val="30"/>
        </w:rPr>
      </w:pPr>
    </w:p>
    <w:p>
      <w:pPr>
        <w:spacing w:beforeAutospacing="0" w:afterAutospacing="0" w:line="360" w:lineRule="exact"/>
        <w:rPr>
          <w:rFonts w:hint="eastAsia" w:ascii="宋体" w:hAnsi="宋体"/>
          <w:b/>
          <w:sz w:val="30"/>
          <w:szCs w:val="30"/>
        </w:rPr>
      </w:pPr>
      <w:r>
        <w:rPr>
          <w:rFonts w:hint="eastAsia" w:ascii="宋体" w:hAnsi="宋体"/>
          <w:b/>
          <w:sz w:val="30"/>
          <w:szCs w:val="30"/>
        </w:rPr>
        <w:t>附件4</w:t>
      </w:r>
    </w:p>
    <w:p>
      <w:pPr>
        <w:jc w:val="center"/>
        <w:rPr>
          <w:rFonts w:hint="eastAsia"/>
          <w:b/>
          <w:bCs/>
          <w:sz w:val="30"/>
          <w:szCs w:val="30"/>
        </w:rPr>
      </w:pPr>
      <w:r>
        <w:rPr>
          <w:rFonts w:hint="eastAsia"/>
          <w:b/>
          <w:bCs/>
          <w:sz w:val="30"/>
          <w:szCs w:val="30"/>
        </w:rPr>
        <w:t>诚信投标承诺书</w:t>
      </w:r>
      <w:r>
        <w:rPr>
          <w:rFonts w:hint="eastAsia" w:ascii="宋体" w:hAnsi="宋体"/>
          <w:b/>
          <w:sz w:val="30"/>
          <w:szCs w:val="30"/>
        </w:rPr>
        <w:t> </w:t>
      </w:r>
    </w:p>
    <w:p>
      <w:pPr>
        <w:spacing w:beforeAutospacing="0" w:afterAutospacing="0" w:line="440" w:lineRule="exact"/>
        <w:rPr>
          <w:rFonts w:hint="eastAsia" w:ascii="宋体" w:hAnsi="宋体"/>
          <w:sz w:val="24"/>
        </w:rPr>
      </w:pPr>
      <w:r>
        <w:rPr>
          <w:rFonts w:hint="eastAsia" w:ascii="宋体" w:hAnsi="宋体"/>
          <w:sz w:val="24"/>
        </w:rPr>
        <w:t>本人以企业法定代表人的身份郑重承诺：</w:t>
      </w:r>
    </w:p>
    <w:p>
      <w:pPr>
        <w:spacing w:beforeAutospacing="0" w:afterAutospacing="0" w:line="440" w:lineRule="exact"/>
        <w:rPr>
          <w:rFonts w:hint="eastAsia" w:ascii="宋体" w:hAnsi="宋体"/>
          <w:sz w:val="24"/>
        </w:rPr>
      </w:pPr>
      <w:r>
        <w:rPr>
          <w:rFonts w:hint="eastAsia" w:ascii="宋体" w:hAnsi="宋体"/>
          <w:sz w:val="24"/>
        </w:rPr>
        <w:t>一、将遵循公开、公正和诚实信用的原则自愿参加</w:t>
      </w:r>
      <w:r>
        <w:rPr>
          <w:rFonts w:hint="eastAsia" w:ascii="宋体" w:hAnsi="宋体"/>
          <w:sz w:val="24"/>
          <w:u w:val="single"/>
        </w:rPr>
        <w:t xml:space="preserve">                   </w:t>
      </w:r>
      <w:r>
        <w:rPr>
          <w:rFonts w:hint="eastAsia" w:ascii="宋体" w:hAnsi="宋体"/>
          <w:sz w:val="24"/>
        </w:rPr>
        <w:t>项目的投标；</w:t>
      </w:r>
    </w:p>
    <w:p>
      <w:pPr>
        <w:spacing w:beforeAutospacing="0" w:afterAutospacing="0" w:line="440" w:lineRule="exact"/>
        <w:rPr>
          <w:rFonts w:hint="eastAsia" w:ascii="宋体" w:hAnsi="宋体"/>
          <w:sz w:val="24"/>
        </w:rPr>
      </w:pPr>
      <w:r>
        <w:rPr>
          <w:rFonts w:hint="eastAsia" w:ascii="宋体" w:hAnsi="宋体"/>
          <w:sz w:val="24"/>
        </w:rPr>
        <w:t>二、所提供的一切材料都是真实、有效、合法的；</w:t>
      </w:r>
    </w:p>
    <w:p>
      <w:pPr>
        <w:spacing w:beforeAutospacing="0" w:afterAutospacing="0" w:line="440" w:lineRule="exact"/>
        <w:rPr>
          <w:rFonts w:hint="eastAsia" w:ascii="宋体" w:hAnsi="宋体"/>
          <w:sz w:val="24"/>
        </w:rPr>
      </w:pPr>
      <w:r>
        <w:rPr>
          <w:rFonts w:hint="eastAsia" w:ascii="宋体" w:hAnsi="宋体"/>
          <w:sz w:val="24"/>
        </w:rPr>
        <w:t>三、不出借、转让资质证书，不让他人挂靠投标，不以他人名义投标或者以其他方式弄虚作假，骗取中标；</w:t>
      </w:r>
    </w:p>
    <w:p>
      <w:pPr>
        <w:spacing w:beforeAutospacing="0" w:afterAutospacing="0" w:line="440" w:lineRule="exact"/>
        <w:rPr>
          <w:rFonts w:hint="eastAsia" w:ascii="宋体" w:hAnsi="宋体"/>
          <w:sz w:val="24"/>
        </w:rPr>
      </w:pPr>
      <w:r>
        <w:rPr>
          <w:rFonts w:hint="eastAsia" w:ascii="宋体" w:hAnsi="宋体"/>
          <w:sz w:val="24"/>
        </w:rPr>
        <w:t>四、不与其他投标人相互串通投标报价，不排挤其他投标人的公平竞争、损害招标人的合法权益；</w:t>
      </w:r>
    </w:p>
    <w:p>
      <w:pPr>
        <w:spacing w:beforeAutospacing="0" w:afterAutospacing="0" w:line="440" w:lineRule="exact"/>
        <w:rPr>
          <w:rFonts w:hint="eastAsia" w:ascii="宋体" w:hAnsi="宋体"/>
          <w:sz w:val="24"/>
        </w:rPr>
      </w:pPr>
      <w:r>
        <w:rPr>
          <w:rFonts w:hint="eastAsia" w:ascii="宋体" w:hAnsi="宋体"/>
          <w:sz w:val="24"/>
        </w:rPr>
        <w:t>五、不与招标人、招标代理机构或其他投标人串通投标，损害国家利益、社会公共利益或者他人的合法权益；</w:t>
      </w:r>
    </w:p>
    <w:p>
      <w:pPr>
        <w:spacing w:beforeAutospacing="0" w:afterAutospacing="0" w:line="440" w:lineRule="exact"/>
        <w:rPr>
          <w:rFonts w:hint="eastAsia" w:ascii="宋体" w:hAnsi="宋体"/>
          <w:sz w:val="24"/>
        </w:rPr>
      </w:pPr>
      <w:r>
        <w:rPr>
          <w:rFonts w:hint="eastAsia" w:ascii="宋体" w:hAnsi="宋体"/>
          <w:sz w:val="24"/>
        </w:rPr>
        <w:t>六、严格遵守开标现场纪律，服从监管人员管理；</w:t>
      </w:r>
    </w:p>
    <w:p>
      <w:pPr>
        <w:spacing w:beforeAutospacing="0" w:afterAutospacing="0" w:line="440" w:lineRule="exact"/>
        <w:rPr>
          <w:rFonts w:hint="eastAsia" w:ascii="宋体" w:hAnsi="宋体"/>
          <w:sz w:val="24"/>
        </w:rPr>
      </w:pPr>
      <w:r>
        <w:rPr>
          <w:rFonts w:hint="eastAsia" w:ascii="宋体" w:hAnsi="宋体"/>
          <w:sz w:val="24"/>
        </w:rPr>
        <w:t>七、保证中标后不转包，若有分包征得招标人同意；</w:t>
      </w:r>
    </w:p>
    <w:p>
      <w:pPr>
        <w:spacing w:beforeAutospacing="0" w:afterAutospacing="0" w:line="440" w:lineRule="exact"/>
        <w:rPr>
          <w:rFonts w:hint="eastAsia" w:ascii="宋体" w:hAnsi="宋体"/>
          <w:sz w:val="24"/>
        </w:rPr>
      </w:pPr>
      <w:r>
        <w:rPr>
          <w:rFonts w:hint="eastAsia" w:ascii="宋体" w:hAnsi="宋体"/>
          <w:sz w:val="24"/>
        </w:rPr>
        <w:t>八、保证中标之后，按照投标文件要求提供相关后续服务；</w:t>
      </w:r>
    </w:p>
    <w:p>
      <w:pPr>
        <w:spacing w:beforeAutospacing="0" w:afterAutospacing="0" w:line="440" w:lineRule="exact"/>
        <w:rPr>
          <w:rFonts w:hint="eastAsia" w:ascii="宋体" w:hAnsi="宋体"/>
          <w:sz w:val="24"/>
        </w:rPr>
      </w:pPr>
      <w:r>
        <w:rPr>
          <w:rFonts w:hint="eastAsia" w:ascii="宋体" w:hAnsi="宋体"/>
          <w:sz w:val="24"/>
        </w:rPr>
        <w:t>九、保证企业及所属相关人员在本次投标中无行贿等犯罪行为；</w:t>
      </w:r>
    </w:p>
    <w:p>
      <w:pPr>
        <w:spacing w:beforeAutospacing="0" w:afterAutospacing="0" w:line="440" w:lineRule="exact"/>
        <w:rPr>
          <w:rFonts w:hint="eastAsia" w:ascii="宋体" w:hAnsi="宋体"/>
          <w:sz w:val="24"/>
        </w:rPr>
      </w:pPr>
      <w:r>
        <w:rPr>
          <w:rFonts w:hint="eastAsia" w:ascii="宋体" w:hAnsi="宋体"/>
          <w:sz w:val="24"/>
        </w:rPr>
        <w:t>十、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spacing w:beforeAutospacing="0" w:afterAutospacing="0" w:line="440" w:lineRule="exact"/>
        <w:rPr>
          <w:rFonts w:hint="eastAsia" w:ascii="宋体" w:hAnsi="宋体"/>
          <w:sz w:val="24"/>
        </w:rPr>
      </w:pPr>
      <w:r>
        <w:rPr>
          <w:rFonts w:hint="eastAsia" w:ascii="宋体" w:hAnsi="宋体"/>
          <w:sz w:val="24"/>
        </w:rPr>
        <w:t xml:space="preserve">    以上内容我已仔细阅读，本公司若有违反承诺内容的行为，自愿依法接受取消投标资格、记入不良信用档案、取消中标资格、没收投标保证金等有关处理，愿意承担法律责任，给招标人造成损失的，依法承担赔偿责任。</w:t>
      </w:r>
    </w:p>
    <w:p>
      <w:pPr>
        <w:spacing w:beforeAutospacing="0" w:afterAutospacing="0" w:line="440" w:lineRule="exact"/>
        <w:rPr>
          <w:rFonts w:hint="eastAsia" w:ascii="宋体" w:hAnsi="宋体"/>
          <w:sz w:val="24"/>
        </w:rPr>
      </w:pPr>
    </w:p>
    <w:p>
      <w:pPr>
        <w:spacing w:beforeAutospacing="0" w:afterAutospacing="0" w:line="440" w:lineRule="exact"/>
        <w:rPr>
          <w:rFonts w:ascii="宋体" w:hAnsi="宋体"/>
          <w:sz w:val="24"/>
        </w:rPr>
      </w:pPr>
    </w:p>
    <w:p>
      <w:pPr>
        <w:spacing w:beforeAutospacing="0" w:afterAutospacing="0" w:line="440" w:lineRule="exact"/>
        <w:rPr>
          <w:rFonts w:hint="eastAsia" w:ascii="宋体" w:hAnsi="宋体"/>
          <w:sz w:val="24"/>
        </w:rPr>
      </w:pPr>
      <w:r>
        <w:rPr>
          <w:rFonts w:hint="eastAsia" w:ascii="宋体" w:hAnsi="宋体"/>
          <w:sz w:val="24"/>
        </w:rPr>
        <w:t> </w:t>
      </w:r>
    </w:p>
    <w:p>
      <w:pPr>
        <w:spacing w:beforeAutospacing="0" w:afterAutospacing="0" w:line="440" w:lineRule="exact"/>
        <w:rPr>
          <w:rFonts w:hint="eastAsia" w:ascii="宋体" w:hAnsi="宋体"/>
          <w:sz w:val="24"/>
        </w:rPr>
      </w:pPr>
      <w:r>
        <w:rPr>
          <w:rFonts w:hint="eastAsia" w:ascii="宋体" w:hAnsi="宋体"/>
          <w:sz w:val="24"/>
        </w:rPr>
        <w:t>开户银行：                             基本账户：</w:t>
      </w:r>
    </w:p>
    <w:p>
      <w:pPr>
        <w:spacing w:beforeAutospacing="0" w:afterAutospacing="0" w:line="440" w:lineRule="exact"/>
        <w:rPr>
          <w:rFonts w:ascii="宋体" w:hAnsi="宋体"/>
          <w:sz w:val="24"/>
        </w:rPr>
      </w:pPr>
    </w:p>
    <w:p>
      <w:pPr>
        <w:spacing w:beforeAutospacing="0" w:afterAutospacing="0" w:line="440" w:lineRule="exact"/>
        <w:rPr>
          <w:rFonts w:hint="eastAsia" w:ascii="宋体" w:hAnsi="宋体"/>
          <w:sz w:val="24"/>
        </w:rPr>
      </w:pPr>
      <w:r>
        <w:rPr>
          <w:rFonts w:hint="eastAsia" w:ascii="宋体" w:hAnsi="宋体"/>
          <w:sz w:val="24"/>
        </w:rPr>
        <w:t>投标人（公章）：                       法定代表人（签字或盖章）：</w:t>
      </w:r>
    </w:p>
    <w:p>
      <w:pPr>
        <w:spacing w:beforeAutospacing="0" w:afterAutospacing="0" w:line="400" w:lineRule="exact"/>
        <w:ind w:firstLine="602" w:firstLineChars="200"/>
        <w:rPr>
          <w:rFonts w:hint="eastAsia" w:ascii="宋体"/>
          <w:b/>
          <w:sz w:val="30"/>
          <w:szCs w:val="30"/>
        </w:rPr>
      </w:pPr>
    </w:p>
    <w:p>
      <w:pPr>
        <w:spacing w:beforeAutospacing="0" w:afterAutospacing="0" w:line="400" w:lineRule="exact"/>
        <w:ind w:firstLine="602" w:firstLineChars="200"/>
        <w:rPr>
          <w:rFonts w:hint="eastAsia" w:ascii="宋体"/>
          <w:b/>
          <w:sz w:val="30"/>
          <w:szCs w:val="30"/>
        </w:rPr>
      </w:pPr>
      <w:r>
        <w:rPr>
          <w:rFonts w:hint="eastAsia" w:ascii="宋体"/>
          <w:b/>
          <w:sz w:val="30"/>
          <w:szCs w:val="30"/>
        </w:rPr>
        <w:t xml:space="preserve">                          </w:t>
      </w:r>
      <w:r>
        <w:rPr>
          <w:rFonts w:hint="eastAsia" w:ascii="宋体"/>
          <w:bCs/>
          <w:sz w:val="30"/>
          <w:szCs w:val="30"/>
        </w:rPr>
        <w:t xml:space="preserve">  </w:t>
      </w:r>
      <w:r>
        <w:rPr>
          <w:rFonts w:hint="eastAsia" w:ascii="宋体" w:hAnsi="宋体"/>
          <w:sz w:val="24"/>
        </w:rPr>
        <w:t xml:space="preserve">                           年  月   日</w:t>
      </w:r>
    </w:p>
    <w:p>
      <w:pPr>
        <w:spacing w:beforeAutospacing="0" w:afterAutospacing="0" w:line="400" w:lineRule="exact"/>
        <w:ind w:firstLine="602" w:firstLineChars="200"/>
        <w:rPr>
          <w:rFonts w:hint="eastAsia" w:ascii="宋体"/>
          <w:b/>
          <w:sz w:val="30"/>
          <w:szCs w:val="30"/>
        </w:rPr>
      </w:pPr>
      <w:r>
        <w:rPr>
          <w:rFonts w:hint="eastAsia" w:ascii="宋体"/>
          <w:b/>
          <w:sz w:val="30"/>
          <w:szCs w:val="30"/>
        </w:rPr>
        <w:t xml:space="preserve">         </w:t>
      </w:r>
    </w:p>
    <w:sectPr>
      <w:footerReference r:id="rId13" w:type="default"/>
      <w:pgSz w:w="11906" w:h="16838"/>
      <w:pgMar w:top="1134" w:right="1134" w:bottom="1134" w:left="1134" w:header="851" w:footer="992" w:gutter="0"/>
      <w:pgNumType w:fmt="decimal" w:start="43"/>
      <w:cols w:space="72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Outlook">
    <w:altName w:val="Symbol"/>
    <w:panose1 w:val="05010100010000000000"/>
    <w:charset w:val="02"/>
    <w:family w:val="auto"/>
    <w:pitch w:val="default"/>
    <w:sig w:usb0="00000000" w:usb1="00000000" w:usb2="00000000" w:usb3="00000000" w:csb0="80000000" w:csb1="00000000"/>
  </w:font>
  <w:font w:name="@宋体-18030">
    <w:altName w:val="@宋体"/>
    <w:panose1 w:val="00000000000000000000"/>
    <w:charset w:val="86"/>
    <w:family w:val="roman"/>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lear" w:pos="4153"/>
        <w:tab w:val="clear" w:pos="8306"/>
      </w:tabs>
      <w:ind w:right="720"/>
      <w:jc w:val="both"/>
      <w:rPr>
        <w:sz w:val="18"/>
      </w:rPr>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r>
      <w:rPr>
        <w:sz w:val="18"/>
      </w:rPr>
      <mc:AlternateContent>
        <mc:Choice Requires="wps">
          <w:drawing>
            <wp:anchor distT="0" distB="0" distL="0" distR="0" simplePos="0" relativeHeight="251659264" behindDoc="0" locked="0" layoutInCell="1" allowOverlap="0">
              <wp:simplePos x="0" y="0"/>
              <wp:positionH relativeFrom="margin">
                <wp:align>center</wp:align>
              </wp:positionH>
              <wp:positionV relativeFrom="paragraph">
                <wp:posOffset>0</wp:posOffset>
              </wp:positionV>
              <wp:extent cx="1828800" cy="1828800"/>
              <wp:effectExtent l="0" t="0" r="0" b="0"/>
              <wp:wrapNone/>
              <wp:docPr id="1"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txbxContent>
                    </wps:txbx>
                    <wps:bodyPr rot="0" vert="horz" wrap="square" lIns="0" tIns="0" rIns="0" bIns="0" anchor="t" anchorCtr="0"/>
                  </wps:wsp>
                </a:graphicData>
              </a:graphic>
            </wp:anchor>
          </w:drawing>
        </mc:Choice>
        <mc:Fallback>
          <w:pict>
            <v:rect id="_x0000_s2050" o:spid="_x0000_s1026" o:spt="1" style="position:absolute;left:0pt;margin-top:0pt;height:144pt;width:144pt;mso-position-horizontal:center;mso-position-horizontal-relative:margin;z-index:251659264;mso-width-relative:page;mso-height-relative:page;" filled="f" stroked="f" coordsize="21600,21600" o:allowoverlap="f"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a2Y8tMAAAAF&#10;AQAADwAAAAAAAAABACAAAAAiAAAAZHJzL2Rvd25yZXYueG1sUEsBAhQAFAAAAAgAh07iQD/15xOv&#10;AQAAdgMAAA4AAAAAAAAAAQAgAAAAIgEAAGRycy9lMm9Eb2MueG1sUEsFBgAAAAAGAAYAWQEAAEMF&#10;AAAAAA==&#10;">
              <v:fill on="f" focussize="0,0"/>
              <v:stroke on="f"/>
              <v:imagedata o:title=""/>
              <o:lock v:ext="edit" aspectratio="f"/>
              <v:textbox inset="0mm,0mm,0mm,0mm">
                <w:txbxContent>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tabs>
        <w:tab w:val="clear" w:pos="4153"/>
        <w:tab w:val="clear" w:pos="8306"/>
      </w:tabs>
    </w:pPr>
    <w:r>
      <w:fldChar w:fldCharType="begin"/>
    </w:r>
    <w:r>
      <w:rPr>
        <w:rStyle w:val="31"/>
      </w:rPr>
      <w:instrText xml:space="preserve">PAGE  </w:instrText>
    </w:r>
    <w:r>
      <w:fldChar w:fldCharType="separate"/>
    </w:r>
    <w:r>
      <w:rPr>
        <w:rStyle w:val="31"/>
      </w:rPr>
      <w:t>3</w:t>
    </w:r>
    <w:r>
      <w:fldChar w:fldCharType="end"/>
    </w:r>
  </w:p>
  <w:p>
    <w:pPr>
      <w:pStyle w:val="24"/>
      <w:tabs>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lear" w:pos="4153"/>
        <w:tab w:val="clear" w:pos="8306"/>
      </w:tabs>
      <w:ind w:right="720"/>
      <w:jc w:val="center"/>
      <w:rPr>
        <w:sz w:val="18"/>
      </w:rPr>
    </w:pPr>
    <w:r>
      <w:rPr>
        <w:sz w:val="18"/>
      </w:rPr>
      <mc:AlternateContent>
        <mc:Choice Requires="wps">
          <w:drawing>
            <wp:anchor distT="0" distB="0" distL="0" distR="0" simplePos="0" relativeHeight="251659264" behindDoc="0" locked="0" layoutInCell="1" allowOverlap="0">
              <wp:simplePos x="0" y="0"/>
              <wp:positionH relativeFrom="margin">
                <wp:align>center</wp:align>
              </wp:positionH>
              <wp:positionV relativeFrom="paragraph">
                <wp:posOffset>0</wp:posOffset>
              </wp:positionV>
              <wp:extent cx="1828800" cy="1828800"/>
              <wp:effectExtent l="0" t="0" r="0" b="0"/>
              <wp:wrapNone/>
              <wp:docPr id="4"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4"/>
                            <w:tabs>
                              <w:tab w:val="clear" w:pos="4153"/>
                              <w:tab w:val="clear" w:pos="8306"/>
                            </w:tabs>
                          </w:pPr>
                          <w:r>
                            <w:fldChar w:fldCharType="begin"/>
                          </w:r>
                          <w:r>
                            <w:instrText xml:space="preserve"> PAGE  \* MERGEFORMAT </w:instrText>
                          </w:r>
                          <w:r>
                            <w:fldChar w:fldCharType="separate"/>
                          </w:r>
                          <w:r>
                            <w:t>1</w:t>
                          </w:r>
                          <w:r>
                            <w:fldChar w:fldCharType="end"/>
                          </w:r>
                        </w:p>
                        <w:p/>
                      </w:txbxContent>
                    </wps:txbx>
                    <wps:bodyPr rot="0" vert="horz" wrap="square" lIns="0" tIns="0" rIns="0" bIns="0" anchor="t" anchorCtr="0"/>
                  </wps:wsp>
                </a:graphicData>
              </a:graphic>
            </wp:anchor>
          </w:drawing>
        </mc:Choice>
        <mc:Fallback>
          <w:pict>
            <v:rect id="_x0000_s2050" o:spid="_x0000_s1026" o:spt="1" style="position:absolute;left:0pt;margin-top:0pt;height:144pt;width:144pt;mso-position-horizontal:center;mso-position-horizontal-relative:margin;z-index:251659264;mso-width-relative:page;mso-height-relative:page;" filled="f" stroked="f" coordsize="21600,21600" o:allowoverlap="f"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AS5GFI&#10;sAEAAHYDAAAOAAAAAAAAAAEAIAAAACIBAABkcnMvZTJvRG9jLnhtbFBLBQYAAAAABgAGAFkBAABE&#10;BQAAAAA=&#10;">
              <v:fill on="f" focussize="0,0"/>
              <v:stroke on="f"/>
              <v:imagedata o:title=""/>
              <o:lock v:ext="edit" aspectratio="f"/>
              <v:textbox inset="0mm,0mm,0mm,0mm">
                <w:txbxContent>
                  <w:p>
                    <w:pPr>
                      <w:pStyle w:val="24"/>
                      <w:tabs>
                        <w:tab w:val="clear" w:pos="4153"/>
                        <w:tab w:val="clear" w:pos="8306"/>
                      </w:tabs>
                    </w:pPr>
                    <w:r>
                      <w:fldChar w:fldCharType="begin"/>
                    </w:r>
                    <w:r>
                      <w:instrText xml:space="preserve"> PAGE  \* MERGEFORMAT </w:instrText>
                    </w:r>
                    <w:r>
                      <w:fldChar w:fldCharType="separate"/>
                    </w:r>
                    <w:r>
                      <w:t>1</w:t>
                    </w:r>
                    <w:r>
                      <w:fldChar w:fldCharType="end"/>
                    </w:r>
                  </w:p>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lear" w:pos="4153"/>
        <w:tab w:val="clear" w:pos="8306"/>
      </w:tabs>
      <w:rPr>
        <w:sz w:val="18"/>
      </w:rPr>
    </w:pPr>
    <w:r>
      <w:rPr>
        <w:sz w:val="18"/>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w:r>
    <w:r>
      <w:rPr>
        <w:sz w:val="18"/>
      </w:rPr>
      <mc:AlternateContent>
        <mc:Choice Requires="wps">
          <w:drawing>
            <wp:anchor distT="0" distB="0" distL="0" distR="0" simplePos="0" relativeHeight="251659264" behindDoc="0" locked="0" layoutInCell="1" allowOverlap="0">
              <wp:simplePos x="0" y="0"/>
              <wp:positionH relativeFrom="margin">
                <wp:align>center</wp:align>
              </wp:positionH>
              <wp:positionV relativeFrom="paragraph">
                <wp:posOffset>0</wp:posOffset>
              </wp:positionV>
              <wp:extent cx="1828800" cy="1828800"/>
              <wp:effectExtent l="0" t="0" r="0" b="0"/>
              <wp:wrapNone/>
              <wp:docPr id="5" name="_x0000_s2053"/>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txbxContent>
                    </wps:txbx>
                    <wps:bodyPr rot="0" vert="horz" wrap="square" lIns="0" tIns="0" rIns="0" bIns="0" anchor="t" anchorCtr="0"/>
                  </wps:wsp>
                </a:graphicData>
              </a:graphic>
            </wp:anchor>
          </w:drawing>
        </mc:Choice>
        <mc:Fallback>
          <w:pict>
            <v:rect id="_x0000_s2053" o:spid="_x0000_s1026" o:spt="1" style="position:absolute;left:0pt;margin-top:0pt;height:144pt;width:144pt;mso-position-horizontal:center;mso-position-horizontal-relative:margin;z-index:251659264;mso-width-relative:page;mso-height-relative:page;" filled="f" stroked="f" coordsize="21600,21600" o:allowoverlap="f"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DsuzLJ&#10;sAEAAHYDAAAOAAAAAAAAAAEAIAAAACIBAABkcnMvZTJvRG9jLnhtbFBLBQYAAAAABgAGAFkBAABE&#10;BQAAAAA=&#10;">
              <v:fill on="f" focussize="0,0"/>
              <v:stroke on="f"/>
              <v:imagedata o:title=""/>
              <o:lock v:ext="edit" aspectratio="f"/>
              <v:textbox inset="0mm,0mm,0mm,0mm">
                <w:txbxContent>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lear" w:pos="4153"/>
        <w:tab w:val="clear" w:pos="8306"/>
      </w:tabs>
      <w:rPr>
        <w:sz w:val="18"/>
      </w:rPr>
    </w:pPr>
    <w:r>
      <w:rPr>
        <w:sz w:val="18"/>
      </w:rPr>
      <w:pict>
        <v:shape id="_x0000_s4099" o:spid="_x0000_s409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r>
      <w:rPr>
        <w:sz w:val="18"/>
      </w:rPr>
      <mc:AlternateContent>
        <mc:Choice Requires="wps">
          <w:drawing>
            <wp:anchor distT="0" distB="0" distL="0" distR="0" simplePos="0" relativeHeight="251659264" behindDoc="0" locked="0" layoutInCell="1" allowOverlap="0">
              <wp:simplePos x="0" y="0"/>
              <wp:positionH relativeFrom="margin">
                <wp:align>center</wp:align>
              </wp:positionH>
              <wp:positionV relativeFrom="paragraph">
                <wp:posOffset>0</wp:posOffset>
              </wp:positionV>
              <wp:extent cx="1828800" cy="1828800"/>
              <wp:effectExtent l="0" t="0" r="0" b="0"/>
              <wp:wrapNone/>
              <wp:docPr id="6" name="_x0000_s2054"/>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txbxContent>
                    </wps:txbx>
                    <wps:bodyPr rot="0" vert="horz" wrap="square" lIns="0" tIns="0" rIns="0" bIns="0" anchor="t" anchorCtr="0"/>
                  </wps:wsp>
                </a:graphicData>
              </a:graphic>
            </wp:anchor>
          </w:drawing>
        </mc:Choice>
        <mc:Fallback>
          <w:pict>
            <v:rect id="_x0000_s2054" o:spid="_x0000_s1026" o:spt="1" style="position:absolute;left:0pt;margin-top:0pt;height:144pt;width:144pt;mso-position-horizontal:center;mso-position-horizontal-relative:margin;z-index:251659264;mso-width-relative:page;mso-height-relative:page;" filled="f" stroked="f" coordsize="21600,21600" o:allowoverlap="f"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DKzFDF&#10;sAEAAHYDAAAOAAAAAAAAAAEAIAAAACIBAABkcnMvZTJvRG9jLnhtbFBLBQYAAAAABgAGAFkBAABE&#10;BQAAAAA=&#10;">
              <v:fill on="f" focussize="0,0"/>
              <v:stroke on="f"/>
              <v:imagedata o:title=""/>
              <o:lock v:ext="edit" aspectratio="f"/>
              <v:textbox inset="0mm,0mm,0mm,0mm">
                <w:txbxContent>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lear" w:pos="4153"/>
        <w:tab w:val="clear" w:pos="8306"/>
      </w:tabs>
      <w:rPr>
        <w:sz w:val="18"/>
      </w:rPr>
    </w:pPr>
    <w:r>
      <w:rPr>
        <w:sz w:val="18"/>
      </w:rPr>
      <w:pict>
        <v:shape id="_x0000_s4100" o:spid="_x0000_s410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r>
      <w:rPr>
        <w:sz w:val="18"/>
      </w:rPr>
      <w:pict>
        <v:rect id="_x0000_s4101" o:spid="_x0000_s4101" o:spt="1" style="position:absolute;left:0pt;margin-top:0pt;height:144pt;width:144pt;mso-position-horizontal:center;mso-position-horizontal-relative:margin;z-index:251663360;mso-width-relative:page;mso-height-relative:page;" filled="f" stroked="f" coordsize="21600,21600" o:allowoverlap="f"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ZrZjy0wAA&#10;AAUBAAAPAAAAAAAAAAEAIAAAACIAAABkcnMvZG93bnJldi54bWxQSwECFAAUAAAACACHTuJA7tio&#10;jLEBAAB2AwAADgAAAAAAAAABACAAAAAiAQAAZHJzL2Uyb0RvYy54bWxQSwUGAAAAAAYABgBZAQAA&#10;RQUAAAAA&#10;">
          <v:path/>
          <v:fill on="f" focussize="0,0"/>
          <v:stroke on="f"/>
          <v:imagedata o:title=""/>
          <o:lock v:ext="edit" aspectratio="f"/>
          <v:textbox inset="0mm,0mm,0mm,0mm">
            <w:txbxContent>
              <w:p/>
            </w:txbxContent>
          </v:textbox>
        </v:rect>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lear" w:pos="4153"/>
        <w:tab w:val="clear" w:pos="8306"/>
      </w:tabs>
      <w:rPr>
        <w:sz w:val="18"/>
      </w:rPr>
    </w:pPr>
    <w:r>
      <w:rPr>
        <w:sz w:val="18"/>
      </w:rPr>
      <w:pict>
        <v:shape id="_x0000_s4102" o:spid="_x0000_s410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r>
      <w:rPr>
        <w:sz w:val="18"/>
      </w:rPr>
      <w:pict>
        <v:rect id="_x0000_s4103" o:spid="_x0000_s4103" o:spt="1" style="position:absolute;left:0pt;margin-top:0pt;height:144pt;width:144pt;mso-position-horizontal:center;mso-position-horizontal-relative:margin;z-index:251665408;mso-width-relative:page;mso-height-relative:page;" filled="f" stroked="f" coordsize="21600,21600" o:allowoverlap="f"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ZrZjy0wAA&#10;AAUBAAAPAAAAAAAAAAEAIAAAACIAAABkcnMvZG93bnJldi54bWxQSwECFAAUAAAACACHTuJA7tio&#10;jLEBAAB2AwAADgAAAAAAAAABACAAAAAiAQAAZHJzL2Uyb0RvYy54bWxQSwUGAAAAAAYABgBZAQAA&#10;RQUAAAAA&#10;">
          <v:path/>
          <v:fill on="f" focussize="0,0"/>
          <v:stroke on="f"/>
          <v:imagedata o:title=""/>
          <o:lock v:ext="edit" aspectratio="f"/>
          <v:textbox inset="0mm,0mm,0mm,0mm">
            <w:txbxContent>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000000" w:sz="6"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3754B"/>
    <w:multiLevelType w:val="singleLevel"/>
    <w:tmpl w:val="8AB3754B"/>
    <w:lvl w:ilvl="0" w:tentative="0">
      <w:start w:val="1"/>
      <w:numFmt w:val="decimal"/>
      <w:lvlText w:val="%1"/>
      <w:lvlJc w:val="left"/>
      <w:pPr>
        <w:tabs>
          <w:tab w:val="left" w:pos="397"/>
        </w:tabs>
        <w:ind w:left="454" w:hanging="341"/>
      </w:pPr>
    </w:lvl>
  </w:abstractNum>
  <w:abstractNum w:abstractNumId="1">
    <w:nsid w:val="9DE34E63"/>
    <w:multiLevelType w:val="singleLevel"/>
    <w:tmpl w:val="9DE34E63"/>
    <w:lvl w:ilvl="0" w:tentative="0">
      <w:start w:val="9"/>
      <w:numFmt w:val="chineseCounting"/>
      <w:suff w:val="space"/>
      <w:lvlText w:val="%1."/>
      <w:lvlJc w:val="left"/>
      <w:rPr>
        <w:rFonts w:hint="eastAsia"/>
      </w:rPr>
    </w:lvl>
  </w:abstractNum>
  <w:abstractNum w:abstractNumId="2">
    <w:nsid w:val="C6819BCE"/>
    <w:multiLevelType w:val="singleLevel"/>
    <w:tmpl w:val="C6819BCE"/>
    <w:lvl w:ilvl="0" w:tentative="0">
      <w:start w:val="1"/>
      <w:numFmt w:val="chineseCounting"/>
      <w:suff w:val="space"/>
      <w:lvlText w:val="%1."/>
      <w:lvlJc w:val="left"/>
      <w:rPr>
        <w:rFonts w:hint="eastAsia"/>
      </w:rPr>
    </w:lvl>
  </w:abstractNum>
  <w:abstractNum w:abstractNumId="3">
    <w:nsid w:val="E344F6EE"/>
    <w:multiLevelType w:val="singleLevel"/>
    <w:tmpl w:val="E344F6EE"/>
    <w:lvl w:ilvl="0" w:tentative="0">
      <w:start w:val="2"/>
      <w:numFmt w:val="decimal"/>
      <w:suff w:val="nothing"/>
      <w:lvlText w:val="%1、"/>
      <w:lvlJc w:val="left"/>
    </w:lvl>
  </w:abstractNum>
  <w:abstractNum w:abstractNumId="4">
    <w:nsid w:val="00ED9FE4"/>
    <w:multiLevelType w:val="singleLevel"/>
    <w:tmpl w:val="00ED9FE4"/>
    <w:lvl w:ilvl="0" w:tentative="0">
      <w:start w:val="7"/>
      <w:numFmt w:val="decimal"/>
      <w:suff w:val="nothing"/>
      <w:lvlText w:val="%1、"/>
      <w:lvlJc w:val="left"/>
    </w:lvl>
  </w:abstractNum>
  <w:abstractNum w:abstractNumId="5">
    <w:nsid w:val="0D1DEDB8"/>
    <w:multiLevelType w:val="singleLevel"/>
    <w:tmpl w:val="0D1DEDB8"/>
    <w:lvl w:ilvl="0" w:tentative="0">
      <w:start w:val="11"/>
      <w:numFmt w:val="chineseCounting"/>
      <w:suff w:val="space"/>
      <w:lvlText w:val="%1."/>
      <w:lvlJc w:val="left"/>
      <w:rPr>
        <w:rFonts w:hint="eastAsia"/>
      </w:rPr>
    </w:lvl>
  </w:abstractNum>
  <w:abstractNum w:abstractNumId="6">
    <w:nsid w:val="15263DD7"/>
    <w:multiLevelType w:val="singleLevel"/>
    <w:tmpl w:val="15263DD7"/>
    <w:lvl w:ilvl="0" w:tentative="0">
      <w:start w:val="7"/>
      <w:numFmt w:val="decimal"/>
      <w:suff w:val="space"/>
      <w:lvlText w:val="%1."/>
      <w:lvlJc w:val="left"/>
    </w:lvl>
  </w:abstractNum>
  <w:num w:numId="1">
    <w:abstractNumId w:val="0"/>
  </w:num>
  <w:num w:numId="2">
    <w:abstractNumId w:val="6"/>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hdrShapeDefaults>
    <o:shapelayout v:ext="edit">
      <o:idmap v:ext="edit" data="3,4"/>
    </o:shapelayout>
  </w:hdrShapeDefaults>
  <w:footnotePr>
    <w:footnote w:id="0"/>
    <w:footnote w:id="1"/>
  </w:footnotePr>
  <w:endnotePr>
    <w:endnote w:id="0"/>
    <w:endnote w:id="1"/>
  </w:endnotePr>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YWNiMzkzNmYxYzVlMDVjNzQwMWQ5NmUxN2U5NzcyM2YifQ=="/>
  </w:docVars>
  <w:rsids>
    <w:rsidRoot w:val="00000000"/>
    <w:rsid w:val="017F4D1E"/>
    <w:rsid w:val="1DCD27AB"/>
    <w:rsid w:val="2AB54F1F"/>
    <w:rsid w:val="2C6D72B1"/>
    <w:rsid w:val="2E9775E7"/>
    <w:rsid w:val="2FCE76C9"/>
    <w:rsid w:val="3AA95AC9"/>
    <w:rsid w:val="3FA1252B"/>
    <w:rsid w:val="40DA05CC"/>
    <w:rsid w:val="46B93E88"/>
    <w:rsid w:val="4D501177"/>
    <w:rsid w:val="53E577AD"/>
    <w:rsid w:val="575D5ABA"/>
    <w:rsid w:val="68FA4D29"/>
    <w:rsid w:val="71AD11C3"/>
    <w:rsid w:val="788A08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5"/>
    <w:uiPriority w:val="0"/>
    <w:pPr>
      <w:widowControl w:val="0"/>
      <w:spacing w:beforeAutospacing="0" w:afterAutospacing="0" w:line="312" w:lineRule="atLeast"/>
      <w:jc w:val="both"/>
    </w:pPr>
    <w:rPr>
      <w:rFonts w:ascii="宋体" w:hAnsiTheme="minorHAnsi" w:eastAsiaTheme="minorEastAsia" w:cstheme="minorBidi"/>
      <w:sz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customStyle="1" w:styleId="5">
    <w:name w:val="标题 11"/>
    <w:basedOn w:val="1"/>
    <w:qFormat/>
    <w:uiPriority w:val="0"/>
    <w:pPr>
      <w:keepNext/>
      <w:keepLines/>
      <w:spacing w:before="340" w:beforeAutospacing="0" w:after="330" w:afterAutospacing="0" w:line="576" w:lineRule="auto"/>
      <w:outlineLvl w:val="0"/>
    </w:pPr>
    <w:rPr>
      <w:b/>
      <w:kern w:val="44"/>
      <w:sz w:val="32"/>
      <w:szCs w:val="20"/>
    </w:rPr>
  </w:style>
  <w:style w:type="paragraph" w:customStyle="1" w:styleId="6">
    <w:name w:val="标题 21"/>
    <w:basedOn w:val="1"/>
    <w:uiPriority w:val="0"/>
    <w:pPr>
      <w:keepNext/>
      <w:keepLines/>
      <w:spacing w:before="260" w:beforeAutospacing="0" w:after="260" w:afterAutospacing="0" w:line="413" w:lineRule="auto"/>
      <w:outlineLvl w:val="1"/>
    </w:pPr>
    <w:rPr>
      <w:rFonts w:ascii="Arial" w:hAnsi="Arial" w:eastAsia="黑体"/>
      <w:b/>
      <w:bCs/>
      <w:sz w:val="32"/>
      <w:szCs w:val="32"/>
    </w:rPr>
  </w:style>
  <w:style w:type="paragraph" w:customStyle="1" w:styleId="7">
    <w:name w:val="标题 31"/>
    <w:basedOn w:val="1"/>
    <w:qFormat/>
    <w:uiPriority w:val="0"/>
    <w:pPr>
      <w:keepNext/>
      <w:keepLines/>
      <w:spacing w:before="260" w:beforeAutospacing="0" w:after="260" w:afterAutospacing="0" w:line="413" w:lineRule="auto"/>
      <w:outlineLvl w:val="2"/>
    </w:pPr>
    <w:rPr>
      <w:b/>
      <w:bCs/>
      <w:sz w:val="32"/>
      <w:szCs w:val="32"/>
    </w:rPr>
  </w:style>
  <w:style w:type="paragraph" w:customStyle="1" w:styleId="8">
    <w:name w:val="标题 61"/>
    <w:basedOn w:val="1"/>
    <w:qFormat/>
    <w:uiPriority w:val="0"/>
    <w:pPr>
      <w:ind w:left="573"/>
      <w:outlineLvl w:val="5"/>
    </w:pPr>
    <w:rPr>
      <w:rFonts w:ascii="宋体" w:hAnsi="宋体" w:eastAsia="宋体"/>
      <w:b/>
      <w:bCs/>
      <w:sz w:val="30"/>
      <w:szCs w:val="30"/>
    </w:rPr>
  </w:style>
  <w:style w:type="paragraph" w:customStyle="1" w:styleId="9">
    <w:name w:val="标题 71"/>
    <w:basedOn w:val="1"/>
    <w:uiPriority w:val="0"/>
    <w:pPr>
      <w:ind w:left="122"/>
      <w:outlineLvl w:val="6"/>
    </w:pPr>
    <w:rPr>
      <w:rFonts w:ascii="宋体" w:hAnsi="宋体" w:eastAsia="宋体"/>
      <w:b/>
      <w:bCs/>
      <w:sz w:val="28"/>
      <w:szCs w:val="28"/>
    </w:rPr>
  </w:style>
  <w:style w:type="character" w:customStyle="1" w:styleId="10">
    <w:name w:val="默认段落字体1"/>
    <w:link w:val="1"/>
    <w:qFormat/>
    <w:uiPriority w:val="0"/>
  </w:style>
  <w:style w:type="table" w:customStyle="1" w:styleId="11">
    <w:name w:val="普通表格1"/>
    <w:semiHidden/>
    <w:qFormat/>
    <w:uiPriority w:val="0"/>
  </w:style>
  <w:style w:type="paragraph" w:customStyle="1" w:styleId="12">
    <w:name w:val="正文首行缩进 21"/>
    <w:basedOn w:val="13"/>
    <w:uiPriority w:val="0"/>
    <w:pPr>
      <w:spacing w:beforeAutospacing="0" w:afterAutospacing="0" w:line="240" w:lineRule="auto"/>
      <w:ind w:firstLine="420" w:firstLineChars="200"/>
    </w:pPr>
    <w:rPr>
      <w:sz w:val="21"/>
    </w:rPr>
  </w:style>
  <w:style w:type="paragraph" w:customStyle="1" w:styleId="13">
    <w:name w:val="正文文本缩进1"/>
    <w:basedOn w:val="1"/>
    <w:qFormat/>
    <w:uiPriority w:val="0"/>
    <w:pPr>
      <w:spacing w:beforeAutospacing="0" w:afterAutospacing="0" w:line="500" w:lineRule="exact"/>
      <w:ind w:firstLine="538"/>
    </w:pPr>
    <w:rPr>
      <w:sz w:val="28"/>
    </w:rPr>
  </w:style>
  <w:style w:type="paragraph" w:customStyle="1" w:styleId="14">
    <w:name w:val="寄信人地址1"/>
    <w:basedOn w:val="1"/>
    <w:qFormat/>
    <w:uiPriority w:val="0"/>
    <w:pPr>
      <w:widowControl/>
      <w:snapToGrid w:val="0"/>
      <w:spacing w:beforeAutospacing="0" w:afterAutospacing="0" w:line="240" w:lineRule="atLeast"/>
    </w:pPr>
    <w:rPr>
      <w:rFonts w:ascii="Arial" w:hAnsi="Arial"/>
      <w:kern w:val="0"/>
      <w:szCs w:val="21"/>
    </w:rPr>
  </w:style>
  <w:style w:type="paragraph" w:customStyle="1" w:styleId="15">
    <w:name w:val="正文缩进1"/>
    <w:basedOn w:val="1"/>
    <w:uiPriority w:val="0"/>
    <w:pPr>
      <w:ind w:firstLine="420"/>
      <w:jc w:val="left"/>
    </w:pPr>
    <w:rPr>
      <w:sz w:val="24"/>
    </w:rPr>
  </w:style>
  <w:style w:type="paragraph" w:customStyle="1" w:styleId="16">
    <w:name w:val="文档结构图1"/>
    <w:basedOn w:val="1"/>
    <w:qFormat/>
    <w:uiPriority w:val="0"/>
    <w:pPr>
      <w:shd w:val="clear" w:color="auto" w:fill="000080"/>
    </w:pPr>
  </w:style>
  <w:style w:type="paragraph" w:customStyle="1" w:styleId="17">
    <w:name w:val="批注文字1"/>
    <w:basedOn w:val="1"/>
    <w:qFormat/>
    <w:uiPriority w:val="0"/>
    <w:pPr>
      <w:jc w:val="left"/>
    </w:pPr>
  </w:style>
  <w:style w:type="paragraph" w:customStyle="1" w:styleId="18">
    <w:name w:val="正文文本1"/>
    <w:basedOn w:val="1"/>
    <w:qFormat/>
    <w:uiPriority w:val="0"/>
    <w:pPr>
      <w:jc w:val="center"/>
    </w:pPr>
    <w:rPr>
      <w:b/>
      <w:bCs/>
      <w:sz w:val="44"/>
      <w:szCs w:val="20"/>
    </w:rPr>
  </w:style>
  <w:style w:type="paragraph" w:customStyle="1" w:styleId="19">
    <w:name w:val="纯文本1"/>
    <w:basedOn w:val="1"/>
    <w:link w:val="20"/>
    <w:qFormat/>
    <w:uiPriority w:val="0"/>
    <w:rPr>
      <w:rFonts w:ascii="宋体" w:hAnsi="Courier New"/>
      <w:szCs w:val="20"/>
    </w:rPr>
  </w:style>
  <w:style w:type="character" w:customStyle="1" w:styleId="20">
    <w:name w:val="纯文本 Char"/>
    <w:link w:val="19"/>
    <w:qFormat/>
    <w:uiPriority w:val="0"/>
    <w:rPr>
      <w:rFonts w:ascii="宋体" w:hAnsi="Courier New" w:eastAsia="宋体"/>
      <w:kern w:val="2"/>
      <w:sz w:val="21"/>
      <w:lang w:val="en-US" w:eastAsia="zh-CN" w:bidi="ar-SA"/>
    </w:rPr>
  </w:style>
  <w:style w:type="paragraph" w:customStyle="1" w:styleId="21">
    <w:name w:val="日期1"/>
    <w:basedOn w:val="1"/>
    <w:qFormat/>
    <w:uiPriority w:val="0"/>
    <w:rPr>
      <w:rFonts w:ascii="仿宋_GB2312" w:eastAsia="仿宋_GB2312"/>
      <w:sz w:val="30"/>
      <w:szCs w:val="20"/>
    </w:rPr>
  </w:style>
  <w:style w:type="paragraph" w:customStyle="1" w:styleId="22">
    <w:name w:val="批注框文本1"/>
    <w:basedOn w:val="1"/>
    <w:link w:val="23"/>
    <w:qFormat/>
    <w:uiPriority w:val="0"/>
    <w:rPr>
      <w:sz w:val="18"/>
      <w:szCs w:val="18"/>
    </w:rPr>
  </w:style>
  <w:style w:type="character" w:customStyle="1" w:styleId="23">
    <w:name w:val="批注框文本 Char"/>
    <w:link w:val="22"/>
    <w:qFormat/>
    <w:uiPriority w:val="0"/>
    <w:rPr>
      <w:kern w:val="2"/>
      <w:sz w:val="18"/>
      <w:szCs w:val="18"/>
    </w:rPr>
  </w:style>
  <w:style w:type="paragraph" w:customStyle="1" w:styleId="24">
    <w:name w:val="页脚1"/>
    <w:basedOn w:val="1"/>
    <w:link w:val="25"/>
    <w:uiPriority w:val="0"/>
    <w:pPr>
      <w:tabs>
        <w:tab w:val="center" w:pos="4153"/>
        <w:tab w:val="right" w:pos="8306"/>
      </w:tabs>
      <w:snapToGrid w:val="0"/>
      <w:jc w:val="left"/>
    </w:pPr>
    <w:rPr>
      <w:sz w:val="18"/>
      <w:szCs w:val="18"/>
    </w:rPr>
  </w:style>
  <w:style w:type="character" w:customStyle="1" w:styleId="25">
    <w:name w:val="页脚 Char"/>
    <w:link w:val="24"/>
    <w:qFormat/>
    <w:uiPriority w:val="0"/>
    <w:rPr>
      <w:kern w:val="2"/>
      <w:sz w:val="18"/>
      <w:szCs w:val="18"/>
    </w:rPr>
  </w:style>
  <w:style w:type="paragraph" w:customStyle="1" w:styleId="26">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27">
    <w:name w:val="目录 21"/>
    <w:basedOn w:val="1"/>
    <w:qFormat/>
    <w:uiPriority w:val="0"/>
    <w:pPr>
      <w:ind w:left="420" w:leftChars="200"/>
    </w:pPr>
  </w:style>
  <w:style w:type="paragraph" w:customStyle="1" w:styleId="28">
    <w:name w:val="普通(网站)1"/>
    <w:basedOn w:val="1"/>
    <w:qFormat/>
    <w:uiPriority w:val="0"/>
    <w:pPr>
      <w:widowControl/>
      <w:spacing w:before="100" w:beforeAutospacing="1" w:after="100" w:afterAutospacing="1"/>
      <w:jc w:val="left"/>
    </w:pPr>
    <w:rPr>
      <w:rFonts w:ascii="宋体" w:hAnsi="宋体"/>
      <w:kern w:val="0"/>
      <w:sz w:val="24"/>
    </w:rPr>
  </w:style>
  <w:style w:type="table" w:customStyle="1" w:styleId="29">
    <w:name w:val="网格型1"/>
    <w:basedOn w:val="11"/>
    <w:uiPriority w:val="0"/>
    <w:pPr>
      <w:widowControl w:val="0"/>
      <w:jc w:val="both"/>
    </w:pPr>
  </w:style>
  <w:style w:type="character" w:customStyle="1" w:styleId="30">
    <w:name w:val="要点1"/>
    <w:link w:val="1"/>
    <w:qFormat/>
    <w:uiPriority w:val="0"/>
    <w:rPr>
      <w:b/>
      <w:bCs/>
    </w:rPr>
  </w:style>
  <w:style w:type="character" w:customStyle="1" w:styleId="31">
    <w:name w:val="页码1"/>
    <w:basedOn w:val="10"/>
    <w:link w:val="1"/>
    <w:qFormat/>
    <w:uiPriority w:val="0"/>
  </w:style>
  <w:style w:type="character" w:customStyle="1" w:styleId="32">
    <w:name w:val="超链接1"/>
    <w:link w:val="1"/>
    <w:qFormat/>
    <w:uiPriority w:val="0"/>
    <w:rPr>
      <w:color w:val="0000FF"/>
      <w:u w:val="single"/>
    </w:rPr>
  </w:style>
  <w:style w:type="character" w:customStyle="1" w:styleId="33">
    <w:name w:val="Char Char Char"/>
    <w:link w:val="34"/>
    <w:uiPriority w:val="0"/>
    <w:rPr>
      <w:rFonts w:eastAsia="宋体"/>
      <w:sz w:val="24"/>
      <w:lang w:val="en-US" w:eastAsia="zh-CN" w:bidi="ar-SA"/>
    </w:rPr>
  </w:style>
  <w:style w:type="paragraph" w:customStyle="1" w:styleId="34">
    <w:name w:val="Char"/>
    <w:basedOn w:val="1"/>
    <w:link w:val="33"/>
    <w:qFormat/>
    <w:uiPriority w:val="0"/>
    <w:pPr>
      <w:widowControl/>
      <w:spacing w:beforeAutospacing="0" w:afterAutospacing="0" w:line="360" w:lineRule="auto"/>
      <w:jc w:val="left"/>
    </w:pPr>
    <w:rPr>
      <w:kern w:val="0"/>
      <w:sz w:val="24"/>
      <w:szCs w:val="20"/>
    </w:rPr>
  </w:style>
  <w:style w:type="character" w:customStyle="1" w:styleId="35">
    <w:name w:val="NormalCharacter"/>
    <w:link w:val="1"/>
    <w:uiPriority w:val="0"/>
  </w:style>
  <w:style w:type="paragraph" w:customStyle="1" w:styleId="36">
    <w:name w:val="正文 A"/>
    <w:qFormat/>
    <w:uiPriority w:val="0"/>
    <w:rPr>
      <w:rFonts w:eastAsia="Times New Roman" w:asciiTheme="minorHAnsi" w:hAnsiTheme="minorHAnsi" w:cstheme="minorBidi"/>
      <w:color w:val="000000"/>
      <w:sz w:val="24"/>
      <w:szCs w:val="24"/>
      <w:lang w:val="en-US" w:eastAsia="zh-CN" w:bidi="ar-SA"/>
    </w:rPr>
  </w:style>
  <w:style w:type="paragraph" w:customStyle="1" w:styleId="37">
    <w:name w:val="标题 2 New New New"/>
    <w:qFormat/>
    <w:uiPriority w:val="0"/>
    <w:pPr>
      <w:keepNext/>
      <w:keepLines/>
      <w:spacing w:before="260" w:beforeAutospacing="0" w:after="260" w:afterAutospacing="0" w:line="413" w:lineRule="auto"/>
      <w:outlineLvl w:val="1"/>
    </w:pPr>
    <w:rPr>
      <w:rFonts w:ascii="Cambria" w:hAnsi="Cambria" w:eastAsiaTheme="minorEastAsia" w:cstheme="minorBidi"/>
      <w:b/>
      <w:bCs/>
      <w:sz w:val="32"/>
      <w:szCs w:val="32"/>
      <w:lang w:val="en-US" w:eastAsia="zh-CN" w:bidi="ar-SA"/>
    </w:rPr>
  </w:style>
  <w:style w:type="paragraph" w:customStyle="1" w:styleId="38">
    <w:name w:val="Char Char Char Char"/>
    <w:basedOn w:val="1"/>
    <w:uiPriority w:val="0"/>
    <w:pPr>
      <w:widowControl/>
      <w:spacing w:beforeAutospacing="0" w:afterAutospacing="0" w:line="400" w:lineRule="exact"/>
      <w:jc w:val="center"/>
    </w:pPr>
    <w:rPr>
      <w:szCs w:val="20"/>
    </w:rPr>
  </w:style>
  <w:style w:type="paragraph" w:customStyle="1" w:styleId="39">
    <w:name w:val="D&amp;amp;L"/>
    <w:basedOn w:val="26"/>
    <w:qFormat/>
    <w:uiPriority w:val="0"/>
    <w:pPr>
      <w:pBdr>
        <w:bottom w:val="thinThickSmallGap" w:color="000000" w:sz="18" w:space="1"/>
      </w:pBdr>
      <w:tabs>
        <w:tab w:val="clear" w:pos="4153"/>
        <w:tab w:val="clear" w:pos="8306"/>
      </w:tabs>
      <w:snapToGrid/>
      <w:spacing w:beforeAutospacing="0" w:afterAutospacing="0" w:line="240" w:lineRule="atLeast"/>
    </w:pPr>
    <w:rPr>
      <w:kern w:val="0"/>
      <w:sz w:val="24"/>
      <w:szCs w:val="20"/>
    </w:rPr>
  </w:style>
  <w:style w:type="paragraph" w:customStyle="1" w:styleId="40">
    <w:name w:val="列出段落1"/>
    <w:basedOn w:val="1"/>
    <w:qFormat/>
    <w:uiPriority w:val="0"/>
    <w:pPr>
      <w:ind w:firstLine="420" w:firstLineChars="200"/>
    </w:pPr>
  </w:style>
  <w:style w:type="paragraph" w:customStyle="1" w:styleId="41">
    <w:name w:val="列出段落"/>
    <w:basedOn w:val="1"/>
    <w:qFormat/>
    <w:uiPriority w:val="0"/>
    <w:pPr>
      <w:ind w:firstLine="420" w:firstLineChars="200"/>
    </w:pPr>
  </w:style>
  <w:style w:type="paragraph" w:styleId="42">
    <w:name w:val="List Paragraph"/>
    <w:basedOn w:val="1"/>
    <w:uiPriority w:val="0"/>
    <w:pPr>
      <w:ind w:firstLine="420" w:firstLineChars="200"/>
    </w:pPr>
  </w:style>
  <w:style w:type="paragraph" w:customStyle="1" w:styleId="43">
    <w:name w:val="节标题"/>
    <w:basedOn w:val="1"/>
    <w:qFormat/>
    <w:uiPriority w:val="0"/>
    <w:pPr>
      <w:widowControl/>
      <w:snapToGrid w:val="0"/>
      <w:spacing w:beforeAutospacing="0" w:afterAutospacing="0" w:line="289" w:lineRule="atLeast"/>
      <w:jc w:val="center"/>
    </w:pPr>
    <w:rPr>
      <w:rFonts w:ascii="Tahoma" w:hAnsi="Tahoma"/>
      <w:color w:val="000000"/>
      <w:kern w:val="0"/>
      <w:sz w:val="28"/>
      <w:szCs w:val="20"/>
    </w:rPr>
  </w:style>
  <w:style w:type="paragraph" w:customStyle="1" w:styleId="44">
    <w:name w:val="p0"/>
    <w:basedOn w:val="1"/>
    <w:qFormat/>
    <w:uiPriority w:val="0"/>
    <w:pPr>
      <w:widowControl/>
      <w:jc w:val="left"/>
    </w:pPr>
    <w:rPr>
      <w:rFonts w:ascii="宋体" w:hAnsi="宋体"/>
      <w:kern w:val="0"/>
      <w:sz w:val="18"/>
      <w:szCs w:val="18"/>
    </w:rPr>
  </w:style>
  <w:style w:type="paragraph" w:customStyle="1" w:styleId="45">
    <w:name w:val="样式"/>
    <w:qFormat/>
    <w:uiPriority w:val="0"/>
    <w:pPr>
      <w:widowControl w:val="0"/>
      <w:autoSpaceDE w:val="0"/>
      <w:autoSpaceDN w:val="0"/>
    </w:pPr>
    <w:rPr>
      <w:rFonts w:ascii="宋体" w:hAnsi="宋体" w:eastAsiaTheme="minorEastAsia" w:cstheme="minorBidi"/>
      <w:sz w:val="24"/>
      <w:lang w:val="en-US" w:eastAsia="zh-CN" w:bidi="ar-SA"/>
    </w:rPr>
  </w:style>
  <w:style w:type="paragraph" w:customStyle="1" w:styleId="46">
    <w:name w:val="正文 New"/>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47">
    <w:name w:val="_Style 1"/>
    <w:basedOn w:val="1"/>
    <w:qFormat/>
    <w:uiPriority w:val="0"/>
    <w:pPr>
      <w:ind w:firstLine="420" w:firstLineChars="200"/>
    </w:pPr>
    <w:rPr>
      <w:szCs w:val="21"/>
    </w:rPr>
  </w:style>
  <w:style w:type="paragraph" w:customStyle="1" w:styleId="48">
    <w:name w:val="Table Paragraph"/>
    <w:basedOn w:val="1"/>
    <w:uiPriority w:val="0"/>
    <w:rPr>
      <w:rFonts w:ascii="宋体" w:hAnsi="宋体" w:eastAsia="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textRotate="1"/>
    <customShpInfo spid="_x0000_s1026" textRotate="1"/>
    <customShpInfo spid="_x0000_s4098" textRotate="1"/>
    <customShpInfo spid="_x0000_s4099" textRotate="1"/>
    <customShpInfo spid="_x0000_s4100" textRotate="1"/>
    <customShpInfo spid="_x0000_s4101"/>
    <customShpInfo spid="_x0000_s4102" textRotate="1"/>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46</Pages>
  <Words>22240</Words>
  <Characters>23282</Characters>
  <Lines>0</Lines>
  <Paragraphs>0</Paragraphs>
  <TotalTime>1</TotalTime>
  <ScaleCrop>false</ScaleCrop>
  <LinksUpToDate>false</LinksUpToDate>
  <CharactersWithSpaces>25404</CharactersWithSpaces>
  <Application>WPS Office_11.1.0.10361_F1E327BC-269C-435d-A152-05C5408002CA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2022-11-24T08:40:00Z</dcterms:created>
  <dc:creator>wangchao</dc:creator>
  <cp:lastModifiedBy>lzl</cp:lastModifiedBy>
  <cp:lastPrinted>2022-11-25T06:37:00Z</cp:lastPrinted>
  <dcterms:modified xsi:type="dcterms:W3CDTF">2022-11-30T00:52:37Z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2052-11.1.0.10361</vt:lpwstr>
  </property>
  <property fmtid="{D5CDD505-2E9C-101B-9397-08002B2CF9AE}" pid="3" name="ICV">
    <vt:lpwstr>FCC7D2D3F29D4B5F927C2B6B9DCB15F4</vt:lpwstr>
  </property>
</Properties>
</file>